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EE153DD" wp14:editId="355B14DC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23C1205" wp14:editId="558BF1FA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74CEEB72" wp14:editId="412B6D46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5303B">
            <w:rPr>
              <w:b/>
              <w:sz w:val="40"/>
              <w:szCs w:val="20"/>
            </w:rPr>
            <w:t>20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21271">
            <w:rPr>
              <w:b/>
              <w:sz w:val="32"/>
              <w:szCs w:val="32"/>
            </w:rPr>
            <w:t>2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9836CF" w:rsidRDefault="004920C5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 vypracovaniu plánu hodnotení operačných programov na programové obdobie</w:t>
            </w:r>
            <w:r w:rsidR="001C6DB7">
              <w:rPr>
                <w:szCs w:val="20"/>
              </w:rPr>
              <w:t xml:space="preserve"> </w:t>
            </w:r>
            <w:r>
              <w:rPr>
                <w:szCs w:val="20"/>
              </w:rPr>
              <w:t>2014 - 2020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4920C5" w:rsidRDefault="004920C5" w:rsidP="004920C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9836CF" w:rsidRPr="009836CF" w:rsidRDefault="004920C5" w:rsidP="004920C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9836CF" w:rsidRPr="009836CF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6F77A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6F77A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6F77A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:rsidR="009836CF" w:rsidRPr="009836CF" w:rsidRDefault="004920C5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A5157" w:rsidRDefault="006A5157" w:rsidP="006479DF">
            <w:pPr>
              <w:rPr>
                <w:b/>
              </w:rPr>
            </w:pPr>
          </w:p>
          <w:p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Pr="003C2544" w:rsidRDefault="00A60CF4" w:rsidP="006A5157">
            <w:pPr>
              <w:jc w:val="both"/>
              <w:rPr>
                <w:rStyle w:val="Textzstupnhosymbolu"/>
                <w:rFonts w:eastAsiaTheme="minorHAnsi"/>
              </w:rPr>
            </w:pPr>
            <w:r w:rsidRPr="00A60CF4">
              <w:rPr>
                <w:rStyle w:val="Textzstupnhosymbolu"/>
                <w:rFonts w:eastAsiaTheme="minorHAnsi"/>
                <w:color w:val="auto"/>
              </w:rPr>
              <w:t>2</w:t>
            </w: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345674460"/>
              <w:date w:fullDate="2016-01-2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902A56" w:rsidRDefault="002D3AB6" w:rsidP="00902A56">
                <w:pPr>
                  <w:tabs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20.01.2016</w:t>
                </w:r>
              </w:p>
            </w:sdtContent>
          </w:sdt>
          <w:p w:rsidR="009836CF" w:rsidRPr="009836CF" w:rsidRDefault="009836CF" w:rsidP="00221493">
            <w:pPr>
              <w:jc w:val="both"/>
              <w:rPr>
                <w:szCs w:val="20"/>
              </w:rPr>
            </w:pP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2046552116"/>
              <w:date w:fullDate="2016-01-2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902A56" w:rsidRPr="00902A56" w:rsidRDefault="002D3AB6" w:rsidP="00902A56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20.01.2016</w:t>
                </w:r>
              </w:p>
            </w:sdtContent>
          </w:sdt>
          <w:p w:rsidR="009836CF" w:rsidRPr="009836CF" w:rsidRDefault="009836CF" w:rsidP="00221493">
            <w:pPr>
              <w:jc w:val="both"/>
              <w:rPr>
                <w:szCs w:val="20"/>
              </w:rPr>
            </w:pPr>
          </w:p>
        </w:tc>
      </w:tr>
      <w:tr w:rsidR="009836CF" w:rsidRPr="009836CF" w:rsidTr="00E24D44">
        <w:tc>
          <w:tcPr>
            <w:tcW w:w="2268" w:type="dxa"/>
            <w:shd w:val="clear" w:color="auto" w:fill="8DB3E2" w:themeFill="text2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Default="00D61BB6" w:rsidP="006479DF">
      <w:pPr>
        <w:rPr>
          <w:sz w:val="20"/>
          <w:szCs w:val="20"/>
        </w:rPr>
      </w:pPr>
    </w:p>
    <w:p w:rsidR="00A60CF4" w:rsidRDefault="00A60CF4" w:rsidP="006479DF">
      <w:pPr>
        <w:rPr>
          <w:sz w:val="20"/>
          <w:szCs w:val="20"/>
        </w:rPr>
      </w:pPr>
    </w:p>
    <w:bookmarkStart w:id="1" w:name="_Toc404872120" w:displacedByCustomXml="next"/>
    <w:bookmarkStart w:id="2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460F75" w:rsidRDefault="00460F75">
          <w:pPr>
            <w:pStyle w:val="Hlavikaobsahu"/>
          </w:pPr>
          <w:r>
            <w:t>Obsah</w:t>
          </w:r>
        </w:p>
        <w:p w:rsidR="00460F75" w:rsidRPr="00460F75" w:rsidRDefault="00460F75" w:rsidP="00460F75"/>
        <w:p w:rsidR="0066524F" w:rsidRDefault="00355720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hyperlink w:anchor="_Toc440969660" w:history="1">
            <w:r w:rsidR="0066524F" w:rsidRPr="0060244B">
              <w:rPr>
                <w:rStyle w:val="Hypertextovprepojenie"/>
                <w:noProof/>
              </w:rPr>
              <w:t>1 Úvod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_Toc440969660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1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61" w:history="1">
            <w:r w:rsidR="0066524F" w:rsidRPr="0060244B">
              <w:rPr>
                <w:rStyle w:val="Hypertextovprepojenie"/>
                <w:noProof/>
              </w:rPr>
              <w:t>2 Legislatívny a metodický základ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_Toc440969661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2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62" w:history="1">
            <w:r w:rsidR="0066524F" w:rsidRPr="0060244B">
              <w:rPr>
                <w:rStyle w:val="Hypertextovprepojenie"/>
                <w:noProof/>
              </w:rPr>
              <w:t>2.1</w:t>
            </w:r>
            <w:r w:rsidR="0066524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6524F" w:rsidRPr="0060244B">
              <w:rPr>
                <w:rStyle w:val="Hypertextovprepojenie"/>
                <w:noProof/>
              </w:rPr>
              <w:t>Legislatíva SR a EK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_Toc440969662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2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63" w:history="1">
            <w:r w:rsidR="0066524F" w:rsidRPr="0060244B">
              <w:rPr>
                <w:rStyle w:val="Hypertextovprepojenie"/>
                <w:noProof/>
              </w:rPr>
              <w:t>2.2  Ďalšie podporné dokumenty SR a EK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_Toc440969663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2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64" w:history="1">
            <w:r w:rsidR="0066524F" w:rsidRPr="0060244B">
              <w:rPr>
                <w:rStyle w:val="Hypertextovprepojenie"/>
                <w:noProof/>
              </w:rPr>
              <w:t>3</w:t>
            </w:r>
            <w:r w:rsidR="0066524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6524F" w:rsidRPr="0060244B">
              <w:rPr>
                <w:rStyle w:val="Hypertextovprepojenie"/>
                <w:noProof/>
              </w:rPr>
              <w:t>Plán hodnotení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_Toc440969664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3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65" w:history="1">
            <w:r w:rsidR="0066524F" w:rsidRPr="0060244B">
              <w:rPr>
                <w:rStyle w:val="Hypertextovprepojenie"/>
                <w:noProof/>
              </w:rPr>
              <w:t>3.1  Vypracovanie plánu hodnotení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_Toc440969665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3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66" w:history="1">
            <w:r w:rsidR="0066524F" w:rsidRPr="0060244B">
              <w:rPr>
                <w:rStyle w:val="Hypertextovprepojenie"/>
                <w:noProof/>
              </w:rPr>
              <w:t>3.2  Štruktúra a obsah plánu hodnotení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_Toc440969666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4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4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67" w:history="1">
            <w:r w:rsidR="0066524F" w:rsidRPr="0060244B">
              <w:rPr>
                <w:rStyle w:val="Hypertextovprepojenie"/>
                <w:rFonts w:eastAsiaTheme="minorHAnsi"/>
                <w:noProof/>
              </w:rPr>
              <w:t>3.2.1  Ciele, rozsah a koordinácia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_Toc440969667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4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4"/>
            <w:tabs>
              <w:tab w:val="left" w:pos="15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68" w:history="1">
            <w:r w:rsidR="0066524F" w:rsidRPr="0060244B">
              <w:rPr>
                <w:rStyle w:val="Hypertextovprepojenie"/>
                <w:rFonts w:eastAsiaTheme="minorHAnsi"/>
                <w:noProof/>
              </w:rPr>
              <w:t>3.2.2</w:t>
            </w:r>
            <w:r w:rsidR="0066524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6524F" w:rsidRPr="0060244B">
              <w:rPr>
                <w:rStyle w:val="Hypertextovprepojenie"/>
                <w:rFonts w:eastAsiaTheme="minorHAnsi"/>
                <w:noProof/>
              </w:rPr>
              <w:t>Rámec hodnotenia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_Toc440969668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4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4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69" w:history="1">
            <w:r w:rsidR="0066524F" w:rsidRPr="0060244B">
              <w:rPr>
                <w:rStyle w:val="Hypertextovprepojenie"/>
                <w:rFonts w:eastAsiaTheme="minorHAnsi"/>
                <w:noProof/>
              </w:rPr>
              <w:t>3.2.3  Zoznam plánovaných hodnotení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_Toc440969669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5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70" w:history="1">
            <w:r w:rsidR="0066524F" w:rsidRPr="0060244B">
              <w:rPr>
                <w:rStyle w:val="Hypertextovprepojenie"/>
                <w:noProof/>
              </w:rPr>
              <w:t>3.3</w:t>
            </w:r>
            <w:r w:rsidR="0066524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6524F" w:rsidRPr="0060244B">
              <w:rPr>
                <w:rStyle w:val="Hypertextovprepojenie"/>
                <w:noProof/>
              </w:rPr>
              <w:t>Schvaľovanie a aktualizácia plánu hodnotení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_Toc440969670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7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71" w:history="1">
            <w:r w:rsidR="0066524F" w:rsidRPr="0060244B">
              <w:rPr>
                <w:rStyle w:val="Hypertextovprepojenie"/>
                <w:noProof/>
              </w:rPr>
              <w:t>3.4 Vyhodnotenie plnenia  plánu hodnotení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_Toc440969671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7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72" w:history="1">
            <w:r w:rsidR="0066524F" w:rsidRPr="0060244B">
              <w:rPr>
                <w:rStyle w:val="Hypertextovprepojenie"/>
                <w:noProof/>
              </w:rPr>
              <w:t>3.5  Pravidlá pre informovanosť a publicitu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_Toc440969672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7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73" w:history="1">
            <w:r w:rsidR="0066524F" w:rsidRPr="0060244B">
              <w:rPr>
                <w:rStyle w:val="Hypertextovprepojenie"/>
                <w:noProof/>
              </w:rPr>
              <w:t>4 Metódy hodnotenia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_Toc440969673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8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74" w:history="1">
            <w:r w:rsidR="0066524F" w:rsidRPr="0060244B">
              <w:rPr>
                <w:rStyle w:val="Hypertextovprepojenie"/>
                <w:noProof/>
              </w:rPr>
              <w:t>5 Zber  údajov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_Toc440969674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8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75" w:history="1">
            <w:r w:rsidR="0066524F" w:rsidRPr="0060244B">
              <w:rPr>
                <w:rStyle w:val="Hypertextovprepojenie"/>
                <w:noProof/>
              </w:rPr>
              <w:t>6 Použitá literatúra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_Toc440969675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9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66524F" w:rsidRDefault="008C21ED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0969676" w:history="1">
            <w:r w:rsidR="0066524F" w:rsidRPr="0060244B">
              <w:rPr>
                <w:rStyle w:val="Hypertextovprepojenie"/>
                <w:noProof/>
              </w:rPr>
              <w:t>7  Zoznam príloh</w:t>
            </w:r>
            <w:r w:rsidR="0066524F">
              <w:rPr>
                <w:noProof/>
                <w:webHidden/>
              </w:rPr>
              <w:tab/>
            </w:r>
            <w:r w:rsidR="0066524F">
              <w:rPr>
                <w:noProof/>
                <w:webHidden/>
              </w:rPr>
              <w:fldChar w:fldCharType="begin"/>
            </w:r>
            <w:r w:rsidR="0066524F">
              <w:rPr>
                <w:noProof/>
                <w:webHidden/>
              </w:rPr>
              <w:instrText xml:space="preserve"> PAGEREF _Toc440969676 \h </w:instrText>
            </w:r>
            <w:r w:rsidR="0066524F">
              <w:rPr>
                <w:noProof/>
                <w:webHidden/>
              </w:rPr>
            </w:r>
            <w:r w:rsidR="0066524F">
              <w:rPr>
                <w:noProof/>
                <w:webHidden/>
              </w:rPr>
              <w:fldChar w:fldCharType="separate"/>
            </w:r>
            <w:r w:rsidR="0066524F">
              <w:rPr>
                <w:noProof/>
                <w:webHidden/>
              </w:rPr>
              <w:t>9</w:t>
            </w:r>
            <w:r w:rsidR="0066524F">
              <w:rPr>
                <w:noProof/>
                <w:webHidden/>
              </w:rPr>
              <w:fldChar w:fldCharType="end"/>
            </w:r>
          </w:hyperlink>
        </w:p>
        <w:p w:rsidR="00460F75" w:rsidRDefault="00355720">
          <w:r>
            <w:fldChar w:fldCharType="end"/>
          </w:r>
        </w:p>
      </w:sdtContent>
    </w:sdt>
    <w:p w:rsidR="007A0A10" w:rsidRPr="007A0A10" w:rsidRDefault="00850467" w:rsidP="00850467">
      <w:pPr>
        <w:pStyle w:val="MPCKO1"/>
      </w:pPr>
      <w:bookmarkStart w:id="3" w:name="_Toc440969660"/>
      <w:r>
        <w:t>1 Úvod</w:t>
      </w:r>
      <w:bookmarkEnd w:id="2"/>
      <w:bookmarkEnd w:id="1"/>
      <w:bookmarkEnd w:id="3"/>
    </w:p>
    <w:p w:rsidR="003F28B6" w:rsidRPr="00C327C4" w:rsidRDefault="003F28B6" w:rsidP="00AC288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bookmarkStart w:id="4" w:name="_Toc404872046"/>
      <w:bookmarkStart w:id="5" w:name="_Toc404872121"/>
      <w:r w:rsidRPr="00C327C4">
        <w:rPr>
          <w:rStyle w:val="hps"/>
        </w:rPr>
        <w:t xml:space="preserve">Metodický pokyn sa vydáva s cieľom stanoviť základné pravidlá pri tvorbe plánov hodnotení v rámci operačných programov (ďalej len “OP”) pre európske štrukturálne a investičné fondy (ďalej len “EŠIF”) na programové obdobie 2014 – 2020 a zároveň zjednotiť </w:t>
      </w:r>
      <w:proofErr w:type="spellStart"/>
      <w:r w:rsidRPr="00C327C4">
        <w:rPr>
          <w:rStyle w:val="hps"/>
        </w:rPr>
        <w:t>zdieľanie</w:t>
      </w:r>
      <w:proofErr w:type="spellEnd"/>
      <w:r w:rsidRPr="00C327C4">
        <w:rPr>
          <w:rStyle w:val="hps"/>
        </w:rPr>
        <w:t xml:space="preserve"> informácií a formu plánov hodnotení v rámci OP Európskeho fondu pre regionálny rozvoj (ďalej len “EFRR”), Európskeho sociálneho fondu (ďalej len “ESF”), Európskeho poľnohospodárskeho fondu pre rozvoj vidieka (ďalej len “EPFR</w:t>
      </w:r>
      <w:r w:rsidR="004D4FC0">
        <w:rPr>
          <w:rStyle w:val="hps"/>
        </w:rPr>
        <w:t>V</w:t>
      </w:r>
      <w:r w:rsidRPr="00C327C4">
        <w:rPr>
          <w:rStyle w:val="hps"/>
        </w:rPr>
        <w:t>”)</w:t>
      </w:r>
      <w:r w:rsidR="004D4FC0">
        <w:rPr>
          <w:rStyle w:val="Odkaznapoznmkupodiarou"/>
        </w:rPr>
        <w:footnoteReference w:id="1"/>
      </w:r>
      <w:r w:rsidRPr="00C327C4">
        <w:rPr>
          <w:rStyle w:val="hps"/>
        </w:rPr>
        <w:t xml:space="preserve"> a Európskeho </w:t>
      </w:r>
      <w:r w:rsidRPr="00C327C4">
        <w:t>námorného a rybárskeho fondu (ďalej len “ENRF”).</w:t>
      </w:r>
    </w:p>
    <w:p w:rsidR="003F28B6" w:rsidRPr="00C327C4" w:rsidRDefault="003F28B6" w:rsidP="00AC288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C327C4">
        <w:rPr>
          <w:rStyle w:val="hps"/>
        </w:rPr>
        <w:t>Hodnotenie tvorí dôležitú súčasť riadenia EŠIF. Jeho úlohou je predovšetkým poskytnúť spätnú väzbu o tom ako prebieha implementácia finančnej pomoci a podpory z prostriedkov EÚ, aký je vplyv a dopad implementácie EŠIF, čo je potrebné zmeniť. Plán hodnotení by nemal byť záťažou, ale užitočným nástrojom pre zlepšenie implementácie finančnej pomoci EÚ.</w:t>
      </w:r>
    </w:p>
    <w:p w:rsidR="003F28B6" w:rsidRDefault="003F28B6" w:rsidP="00AC288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C327C4">
        <w:rPr>
          <w:color w:val="000000" w:themeColor="text1"/>
        </w:rPr>
        <w:t>Metodický pokyn má záväzný charakter pre všetky RO/SO.</w:t>
      </w:r>
    </w:p>
    <w:p w:rsidR="00850467" w:rsidRPr="007A0A10" w:rsidRDefault="00850467" w:rsidP="00850467">
      <w:pPr>
        <w:pStyle w:val="MPCKO1"/>
      </w:pPr>
      <w:bookmarkStart w:id="6" w:name="_Toc440969661"/>
      <w:r>
        <w:lastRenderedPageBreak/>
        <w:t xml:space="preserve">2 </w:t>
      </w:r>
      <w:bookmarkEnd w:id="4"/>
      <w:bookmarkEnd w:id="5"/>
      <w:r w:rsidR="003F28B6">
        <w:t>Legislatívny a metodický základ</w:t>
      </w:r>
      <w:bookmarkEnd w:id="6"/>
    </w:p>
    <w:p w:rsidR="003F28B6" w:rsidRPr="003D3314" w:rsidRDefault="003F28B6" w:rsidP="000E09D6">
      <w:pPr>
        <w:pStyle w:val="Odsekzoznamu"/>
        <w:numPr>
          <w:ilvl w:val="0"/>
          <w:numId w:val="19"/>
        </w:numPr>
        <w:spacing w:before="120" w:after="120"/>
        <w:ind w:left="425" w:hanging="425"/>
        <w:contextualSpacing w:val="0"/>
        <w:jc w:val="both"/>
        <w:rPr>
          <w:b/>
          <w:bCs/>
        </w:rPr>
      </w:pPr>
      <w:bookmarkStart w:id="7" w:name="_Toc404872047"/>
      <w:bookmarkStart w:id="8" w:name="_Toc404872122"/>
      <w:r w:rsidRPr="003F28B6">
        <w:t>Metodický pokyn pre tvorbu plánu hodnotení vychádza z nariadení a metodických pokynov EK, slovenskej legislatívy a je doplnený o požiadavky zo strany CKO, ktoré odrážajú skúsenosti z programového obdobia 2007 – 2013</w:t>
      </w:r>
    </w:p>
    <w:p w:rsidR="00221493" w:rsidRDefault="003F28B6" w:rsidP="00221493">
      <w:pPr>
        <w:pStyle w:val="MPCKO2"/>
        <w:numPr>
          <w:ilvl w:val="1"/>
          <w:numId w:val="3"/>
        </w:numPr>
        <w:ind w:left="426" w:hanging="426"/>
      </w:pPr>
      <w:bookmarkStart w:id="9" w:name="_Toc440969662"/>
      <w:bookmarkEnd w:id="7"/>
      <w:bookmarkEnd w:id="8"/>
      <w:r>
        <w:t>Legislatíva SR a</w:t>
      </w:r>
      <w:r w:rsidR="00221493">
        <w:t> </w:t>
      </w:r>
      <w:r>
        <w:t>EK</w:t>
      </w:r>
      <w:bookmarkEnd w:id="9"/>
    </w:p>
    <w:p w:rsidR="00526AFD" w:rsidRPr="005B7098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  <w:u w:val="single"/>
        </w:rPr>
      </w:pPr>
      <w:r>
        <w:rPr>
          <w:rFonts w:eastAsiaTheme="majorEastAsia"/>
        </w:rPr>
        <w:t>Z</w:t>
      </w:r>
      <w:r w:rsidR="00526AFD" w:rsidRPr="00DB320C">
        <w:rPr>
          <w:rFonts w:eastAsiaTheme="majorEastAsia"/>
        </w:rPr>
        <w:t xml:space="preserve">ákon č. 292/2014 </w:t>
      </w:r>
      <w:r w:rsidR="00526AFD" w:rsidRPr="00DB320C">
        <w:rPr>
          <w:rFonts w:eastAsiaTheme="minorHAnsi"/>
          <w:color w:val="231F20"/>
        </w:rPr>
        <w:t>zo</w:t>
      </w:r>
      <w:r w:rsidR="00526AFD" w:rsidRPr="00021F1C">
        <w:rPr>
          <w:rFonts w:eastAsiaTheme="minorHAnsi"/>
          <w:color w:val="231F20"/>
        </w:rPr>
        <w:t xml:space="preserve"> 17. septembra 2014 </w:t>
      </w:r>
      <w:r w:rsidR="00526AFD" w:rsidRPr="00021F1C">
        <w:rPr>
          <w:rFonts w:eastAsiaTheme="minorHAnsi"/>
          <w:bCs/>
          <w:color w:val="231F20"/>
        </w:rPr>
        <w:t xml:space="preserve">o príspevku poskytovanom z európskych </w:t>
      </w:r>
      <w:r w:rsidR="00526AFD" w:rsidRPr="005B7098">
        <w:rPr>
          <w:rFonts w:eastAsiaTheme="minorHAnsi"/>
          <w:bCs/>
          <w:color w:val="231F20"/>
        </w:rPr>
        <w:t>štrukturálnych a investičných fondov a o zmene a doplnení niektorých zákonov</w:t>
      </w:r>
      <w:r w:rsidR="00902A56">
        <w:rPr>
          <w:rFonts w:eastAsiaTheme="minorHAnsi"/>
          <w:bCs/>
          <w:color w:val="231F20"/>
        </w:rPr>
        <w:t xml:space="preserve"> v znení neskorších predpisov</w:t>
      </w:r>
      <w:r w:rsidR="004619B1" w:rsidRPr="005B7098">
        <w:rPr>
          <w:rFonts w:eastAsiaTheme="minorHAnsi"/>
          <w:bCs/>
          <w:color w:val="231F20"/>
        </w:rPr>
        <w:t>.</w:t>
      </w:r>
    </w:p>
    <w:p w:rsidR="005B7098" w:rsidRPr="005B7098" w:rsidRDefault="004B0BC9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  <w:u w:val="single"/>
        </w:rPr>
      </w:pPr>
      <w:r w:rsidRPr="005B7098">
        <w:rPr>
          <w:rFonts w:eastAsiaTheme="majorEastAsia"/>
        </w:rPr>
        <w:t xml:space="preserve">Zákon </w:t>
      </w:r>
      <w:r w:rsidR="005B7098" w:rsidRPr="005B7098">
        <w:rPr>
          <w:rFonts w:eastAsiaTheme="majorEastAsia"/>
        </w:rPr>
        <w:t xml:space="preserve">č.  </w:t>
      </w:r>
      <w:r w:rsidR="005B7098" w:rsidRPr="005B7098">
        <w:t>122/2013 Z. z.</w:t>
      </w:r>
      <w:r w:rsidR="005B7098" w:rsidRPr="005B7098">
        <w:rPr>
          <w:rStyle w:val="h1a"/>
        </w:rPr>
        <w:t xml:space="preserve"> o ochrane osobných údajov a o zmene a doplnení niektorých zákonov</w:t>
      </w:r>
      <w:r w:rsidR="005B7098">
        <w:rPr>
          <w:rStyle w:val="h1a"/>
        </w:rPr>
        <w:t>.</w:t>
      </w:r>
    </w:p>
    <w:p w:rsidR="00526AFD" w:rsidRPr="005B7098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</w:rPr>
      </w:pPr>
      <w:r w:rsidRPr="005B7098">
        <w:rPr>
          <w:rFonts w:eastAsiaTheme="majorEastAsia"/>
        </w:rPr>
        <w:t>N</w:t>
      </w:r>
      <w:r w:rsidR="00526AFD" w:rsidRPr="005B7098">
        <w:rPr>
          <w:rFonts w:eastAsiaTheme="majorEastAsia"/>
        </w:rPr>
        <w:t xml:space="preserve">ariadenie Európskeho parlamentu a Rady </w:t>
      </w:r>
      <w:r w:rsidR="00526AFD" w:rsidRPr="005B7098">
        <w:rPr>
          <w:color w:val="222222"/>
        </w:rPr>
        <w:t>č.</w:t>
      </w:r>
      <w:r w:rsidR="00526AFD" w:rsidRPr="005B7098">
        <w:t xml:space="preserve"> 1303/2013 zo dňa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fonde, a Európskom námornom a rybárskom fonde, a ktorým sa zrušuje nariadenie Rady (ES) č. 1083/2006 (ďalej len “všeobecné nariadenie”)</w:t>
      </w:r>
      <w:r w:rsidR="004619B1" w:rsidRPr="005B7098">
        <w:t>.</w:t>
      </w:r>
    </w:p>
    <w:p w:rsidR="00526AFD" w:rsidRPr="005B7098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  <w:rPr>
          <w:rFonts w:eastAsiaTheme="majorEastAsia"/>
        </w:rPr>
      </w:pPr>
      <w:r w:rsidRPr="005B7098">
        <w:rPr>
          <w:rFonts w:eastAsiaTheme="majorEastAsia"/>
        </w:rPr>
        <w:t>N</w:t>
      </w:r>
      <w:r w:rsidR="00526AFD" w:rsidRPr="005B7098">
        <w:rPr>
          <w:rFonts w:eastAsiaTheme="majorEastAsia"/>
        </w:rPr>
        <w:t>ariadenie Európskeho parlamentu a</w:t>
      </w:r>
      <w:r w:rsidR="00DE7766">
        <w:rPr>
          <w:rFonts w:eastAsiaTheme="majorEastAsia"/>
        </w:rPr>
        <w:t> </w:t>
      </w:r>
      <w:r w:rsidR="00526AFD" w:rsidRPr="005B7098">
        <w:rPr>
          <w:rFonts w:eastAsiaTheme="majorEastAsia"/>
        </w:rPr>
        <w:t>Rady</w:t>
      </w:r>
      <w:r w:rsidR="00DE7766">
        <w:rPr>
          <w:rFonts w:eastAsiaTheme="majorEastAsia"/>
        </w:rPr>
        <w:t xml:space="preserve"> </w:t>
      </w:r>
      <w:r w:rsidR="00526AFD" w:rsidRPr="005B7098">
        <w:rPr>
          <w:color w:val="222222"/>
        </w:rPr>
        <w:t>č.</w:t>
      </w:r>
      <w:r w:rsidR="00526AFD" w:rsidRPr="005B7098">
        <w:t>1304/2013 zo dňa 17. decembra 2013 o Európskom sociálnom fonde a o zrušení nariadenia (ES) č. 1081/2006</w:t>
      </w:r>
      <w:r w:rsidR="004619B1" w:rsidRPr="005B7098">
        <w:t>.</w:t>
      </w:r>
    </w:p>
    <w:p w:rsidR="00526AFD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 w:rsidRPr="005B7098">
        <w:rPr>
          <w:rFonts w:eastAsiaTheme="majorEastAsia"/>
        </w:rPr>
        <w:t>N</w:t>
      </w:r>
      <w:r w:rsidR="00526AFD" w:rsidRPr="005B7098">
        <w:rPr>
          <w:rFonts w:eastAsiaTheme="majorEastAsia"/>
        </w:rPr>
        <w:t>ariadenie Európskeho parlamentu a</w:t>
      </w:r>
      <w:r w:rsidR="00DE7766">
        <w:rPr>
          <w:rFonts w:eastAsiaTheme="majorEastAsia"/>
        </w:rPr>
        <w:t> </w:t>
      </w:r>
      <w:r w:rsidR="00526AFD" w:rsidRPr="005B7098">
        <w:rPr>
          <w:rFonts w:eastAsiaTheme="majorEastAsia"/>
        </w:rPr>
        <w:t>Rady</w:t>
      </w:r>
      <w:r w:rsidR="00DE7766">
        <w:rPr>
          <w:rFonts w:eastAsiaTheme="majorEastAsia"/>
        </w:rPr>
        <w:t xml:space="preserve"> </w:t>
      </w:r>
      <w:r w:rsidR="00526AFD" w:rsidRPr="005B7098">
        <w:rPr>
          <w:color w:val="222222"/>
        </w:rPr>
        <w:t>č.</w:t>
      </w:r>
      <w:r w:rsidR="00526AFD" w:rsidRPr="005B7098">
        <w:t>1301/2013 zo dňa 17. decembra 2013 o</w:t>
      </w:r>
      <w:r w:rsidR="00526AFD" w:rsidRPr="00DB359F">
        <w:t xml:space="preserve"> Európ</w:t>
      </w:r>
      <w:r w:rsidR="00526AFD">
        <w:t>skom fonde regionálneho rozvoja a o osobitných ustanoveniach týkajúcich sa cieľa Investovanie do rastu a zamestnanosti, a ktorým sa zrušuje nariadenie (ES) č. 1080/2006</w:t>
      </w:r>
      <w:r w:rsidR="004619B1">
        <w:t>.</w:t>
      </w:r>
    </w:p>
    <w:p w:rsidR="009E4458" w:rsidRDefault="009E4458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>Nariadenie Európskeho parlamentu a Rady č. 1300/2013 zo 17. Decembra 2013 o Kohéznom fonde, ktorým sa zrušuje nariadenie Rady (ES) č. 1084/2006</w:t>
      </w:r>
    </w:p>
    <w:p w:rsidR="00526AFD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>D</w:t>
      </w:r>
      <w:r w:rsidR="00526AFD" w:rsidRPr="00BE3BAA">
        <w:t xml:space="preserve">elegované nariadenie Komisie (EÚ) č. 240/2014 zo 7. januára 2014 o európskom </w:t>
      </w:r>
      <w:r w:rsidR="004619B1">
        <w:t>k</w:t>
      </w:r>
      <w:r w:rsidR="00526AFD" w:rsidRPr="00BE3BAA">
        <w:t>ódexe správania pre partnerstvo v rámci európskych štruk</w:t>
      </w:r>
      <w:r w:rsidR="004619B1">
        <w:t>turálnych a investičných fondov.</w:t>
      </w:r>
    </w:p>
    <w:p w:rsidR="00526AFD" w:rsidRPr="00B05D7E" w:rsidRDefault="008C21ED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hyperlink r:id="rId12" w:tgtFrame="_blank" w:tooltip="Nariadenie Európskeho parlamentu a Rady (EÚ) č. 508/2014" w:history="1">
        <w:r w:rsidR="003D3314" w:rsidRPr="00534AA5">
          <w:rPr>
            <w:rStyle w:val="Hypertextovprepojenie"/>
            <w:color w:val="auto"/>
            <w:u w:val="none"/>
          </w:rPr>
          <w:t>N</w:t>
        </w:r>
        <w:r w:rsidR="00526AFD" w:rsidRPr="00534AA5">
          <w:rPr>
            <w:rStyle w:val="Hypertextovprepojenie"/>
            <w:color w:val="auto"/>
            <w:u w:val="none"/>
          </w:rPr>
          <w:t>ariadenie Európskeho  parlamentu a Rady (EÚ) č. 508/2014</w:t>
        </w:r>
      </w:hyperlink>
      <w:r w:rsidR="00526AFD" w:rsidRPr="00534AA5">
        <w:t xml:space="preserve"> z 15. mája 2014 o </w:t>
      </w:r>
      <w:r w:rsidR="00526AFD">
        <w:t>Európskom námornom a rybárskom fonde (ENRF)</w:t>
      </w:r>
      <w:r w:rsidR="004619B1">
        <w:t>.</w:t>
      </w:r>
    </w:p>
    <w:p w:rsidR="00526AFD" w:rsidRPr="005B7098" w:rsidRDefault="003D3314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>N</w:t>
      </w:r>
      <w:r w:rsidR="00526AFD">
        <w:t xml:space="preserve">ariadenie </w:t>
      </w:r>
      <w:r w:rsidR="00526AFD" w:rsidRPr="00742B8C">
        <w:t>Európskeho parlamentu a Rady (EÚ)</w:t>
      </w:r>
      <w:r w:rsidR="00526AFD">
        <w:t xml:space="preserve"> č. 1299/2013 zo 17. decembra </w:t>
      </w:r>
      <w:r w:rsidR="00526AFD" w:rsidRPr="005B7098">
        <w:t xml:space="preserve">2013 </w:t>
      </w:r>
      <w:r w:rsidR="00526AFD" w:rsidRPr="005B7098">
        <w:rPr>
          <w:rFonts w:eastAsiaTheme="minorHAnsi"/>
          <w:bCs/>
          <w:color w:val="000000"/>
        </w:rPr>
        <w:t>o</w:t>
      </w:r>
      <w:r w:rsidR="00526AFD" w:rsidRPr="005B7098">
        <w:rPr>
          <w:rFonts w:eastAsiaTheme="minorHAnsi"/>
          <w:b/>
          <w:bCs/>
          <w:color w:val="000000"/>
        </w:rPr>
        <w:t xml:space="preserve"> </w:t>
      </w:r>
      <w:r w:rsidR="00526AFD" w:rsidRPr="00B05D7E">
        <w:rPr>
          <w:rFonts w:eastAsiaTheme="minorHAnsi"/>
          <w:bCs/>
          <w:color w:val="000000"/>
        </w:rPr>
        <w:t xml:space="preserve">osobitných ustanoveniach na podporu cieľa Európska územná spolupráca z Európskeho </w:t>
      </w:r>
      <w:r w:rsidR="00526AFD" w:rsidRPr="00526AFD">
        <w:rPr>
          <w:rFonts w:eastAsiaTheme="minorHAnsi"/>
          <w:bCs/>
          <w:color w:val="000000"/>
        </w:rPr>
        <w:t>fondu regionálneho rozvoja</w:t>
      </w:r>
      <w:r w:rsidR="004619B1">
        <w:rPr>
          <w:rFonts w:eastAsiaTheme="minorHAnsi"/>
          <w:bCs/>
          <w:color w:val="000000"/>
        </w:rPr>
        <w:t>.</w:t>
      </w:r>
    </w:p>
    <w:p w:rsidR="005B7098" w:rsidRPr="005B7098" w:rsidRDefault="005B7098" w:rsidP="000E09D6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 w:rsidRPr="005B7098">
        <w:t xml:space="preserve">Smernica Európskeho parlamentu a Rady </w:t>
      </w:r>
      <w:hyperlink r:id="rId13" w:tgtFrame="_blank" w:tooltip="texte intégral de l'acte" w:history="1">
        <w:r w:rsidRPr="005B7098">
          <w:rPr>
            <w:rStyle w:val="Hypertextovprepojenie"/>
            <w:color w:val="auto"/>
            <w:u w:val="none"/>
          </w:rPr>
          <w:t>95/46</w:t>
        </w:r>
      </w:hyperlink>
      <w:r w:rsidRPr="005B7098">
        <w:t xml:space="preserve"> z 24. októbra 1995 o ochrane fyzických osôb pri spracovaní osobných údajov a voľnom pohybe týchto údajov</w:t>
      </w:r>
    </w:p>
    <w:p w:rsidR="00526AFD" w:rsidRPr="00526AFD" w:rsidRDefault="00526AFD" w:rsidP="003D3314">
      <w:pPr>
        <w:pStyle w:val="MPCKO2"/>
        <w:rPr>
          <w:rFonts w:eastAsia="Times New Roman"/>
        </w:rPr>
      </w:pPr>
      <w:bookmarkStart w:id="10" w:name="_Toc440969663"/>
      <w:r w:rsidRPr="00526AFD">
        <w:t>2.2  Ďalšie podporné dokumenty SR a EK</w:t>
      </w:r>
      <w:bookmarkEnd w:id="10"/>
    </w:p>
    <w:p w:rsidR="00526AFD" w:rsidRPr="00021F1C" w:rsidRDefault="00526AFD" w:rsidP="000E09D6">
      <w:pPr>
        <w:pStyle w:val="Odsekzoznamu"/>
        <w:numPr>
          <w:ilvl w:val="0"/>
          <w:numId w:val="14"/>
        </w:numPr>
        <w:tabs>
          <w:tab w:val="left" w:pos="426"/>
        </w:tabs>
        <w:spacing w:before="120" w:after="120"/>
        <w:ind w:left="425" w:hanging="425"/>
        <w:contextualSpacing w:val="0"/>
        <w:jc w:val="both"/>
        <w:rPr>
          <w:rFonts w:eastAsiaTheme="majorEastAsia"/>
        </w:rPr>
      </w:pPr>
      <w:bookmarkStart w:id="11" w:name="_Toc404872048"/>
      <w:bookmarkStart w:id="12" w:name="_Toc404872123"/>
      <w:r w:rsidRPr="00021F1C">
        <w:rPr>
          <w:rFonts w:eastAsiaTheme="majorEastAsia"/>
        </w:rPr>
        <w:t>Systém riadenia európskych štrukturálnych a investičných fondov pre programové obdobie 2014 – 2020</w:t>
      </w:r>
      <w:r w:rsidR="009A7B2B">
        <w:rPr>
          <w:rFonts w:eastAsiaTheme="majorEastAsia"/>
        </w:rPr>
        <w:t>.</w:t>
      </w:r>
    </w:p>
    <w:p w:rsidR="00526AFD" w:rsidRPr="00021F1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proofErr w:type="spellStart"/>
      <w:r w:rsidRPr="00021F1C">
        <w:t>Guidance</w:t>
      </w:r>
      <w:proofErr w:type="spellEnd"/>
      <w:r w:rsidRPr="00021F1C">
        <w:t xml:space="preserve"> </w:t>
      </w:r>
      <w:proofErr w:type="spellStart"/>
      <w:r w:rsidRPr="00021F1C">
        <w:t>document</w:t>
      </w:r>
      <w:proofErr w:type="spellEnd"/>
      <w:r w:rsidRPr="00021F1C">
        <w:t xml:space="preserve"> </w:t>
      </w:r>
      <w:proofErr w:type="spellStart"/>
      <w:r w:rsidRPr="00021F1C">
        <w:t>for</w:t>
      </w:r>
      <w:proofErr w:type="spellEnd"/>
      <w:r w:rsidRPr="00021F1C">
        <w:t xml:space="preserve"> </w:t>
      </w:r>
      <w:proofErr w:type="spellStart"/>
      <w:r w:rsidRPr="00021F1C">
        <w:t>Programming</w:t>
      </w:r>
      <w:proofErr w:type="spellEnd"/>
      <w:r w:rsidRPr="00021F1C">
        <w:t xml:space="preserve"> </w:t>
      </w:r>
      <w:proofErr w:type="spellStart"/>
      <w:r w:rsidRPr="00021F1C">
        <w:t>period</w:t>
      </w:r>
      <w:proofErr w:type="spellEnd"/>
      <w:r w:rsidRPr="00021F1C">
        <w:t xml:space="preserve"> 2014 – 2020 Monitoring and </w:t>
      </w:r>
      <w:proofErr w:type="spellStart"/>
      <w:r w:rsidRPr="00021F1C">
        <w:t>Evaluation</w:t>
      </w:r>
      <w:proofErr w:type="spellEnd"/>
      <w:r w:rsidRPr="00021F1C">
        <w:t xml:space="preserve"> </w:t>
      </w:r>
      <w:proofErr w:type="spellStart"/>
      <w:r w:rsidRPr="00021F1C">
        <w:t>of</w:t>
      </w:r>
      <w:proofErr w:type="spellEnd"/>
      <w:r w:rsidRPr="00021F1C">
        <w:t xml:space="preserve">  </w:t>
      </w:r>
      <w:proofErr w:type="spellStart"/>
      <w:r w:rsidRPr="00021F1C">
        <w:t>European</w:t>
      </w:r>
      <w:proofErr w:type="spellEnd"/>
      <w:r w:rsidRPr="00021F1C">
        <w:t xml:space="preserve"> </w:t>
      </w:r>
      <w:proofErr w:type="spellStart"/>
      <w:r w:rsidRPr="00021F1C">
        <w:t>Cohesion</w:t>
      </w:r>
      <w:proofErr w:type="spellEnd"/>
      <w:r w:rsidRPr="00021F1C">
        <w:t xml:space="preserve"> </w:t>
      </w:r>
      <w:proofErr w:type="spellStart"/>
      <w:r w:rsidRPr="00021F1C">
        <w:t>Policy</w:t>
      </w:r>
      <w:proofErr w:type="spellEnd"/>
      <w:r w:rsidRPr="00021F1C">
        <w:t xml:space="preserve">, </w:t>
      </w:r>
      <w:proofErr w:type="spellStart"/>
      <w:r w:rsidRPr="00021F1C">
        <w:t>European</w:t>
      </w:r>
      <w:proofErr w:type="spellEnd"/>
      <w:r w:rsidRPr="00021F1C">
        <w:t xml:space="preserve"> </w:t>
      </w:r>
      <w:proofErr w:type="spellStart"/>
      <w:r w:rsidRPr="00021F1C">
        <w:t>Regional</w:t>
      </w:r>
      <w:proofErr w:type="spellEnd"/>
      <w:r w:rsidRPr="00021F1C">
        <w:t xml:space="preserve"> </w:t>
      </w:r>
      <w:proofErr w:type="spellStart"/>
      <w:r w:rsidRPr="00021F1C">
        <w:t>Development</w:t>
      </w:r>
      <w:proofErr w:type="spellEnd"/>
      <w:r w:rsidRPr="00021F1C">
        <w:t xml:space="preserve"> </w:t>
      </w:r>
      <w:proofErr w:type="spellStart"/>
      <w:r w:rsidRPr="00021F1C">
        <w:t>Fund</w:t>
      </w:r>
      <w:proofErr w:type="spellEnd"/>
      <w:r w:rsidRPr="00021F1C">
        <w:t xml:space="preserve"> and </w:t>
      </w:r>
      <w:proofErr w:type="spellStart"/>
      <w:r w:rsidRPr="00021F1C">
        <w:t>Cohesion</w:t>
      </w:r>
      <w:proofErr w:type="spellEnd"/>
      <w:r w:rsidRPr="00021F1C">
        <w:t xml:space="preserve"> </w:t>
      </w:r>
      <w:proofErr w:type="spellStart"/>
      <w:r w:rsidRPr="00021F1C">
        <w:t>Fund</w:t>
      </w:r>
      <w:proofErr w:type="spellEnd"/>
      <w:r w:rsidRPr="00021F1C">
        <w:rPr>
          <w:rStyle w:val="Odkaznapoznmkupodiarou"/>
        </w:rPr>
        <w:footnoteReference w:id="2"/>
      </w:r>
    </w:p>
    <w:p w:rsidR="00526AFD" w:rsidRPr="00021F1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proofErr w:type="spellStart"/>
      <w:r w:rsidRPr="00021F1C">
        <w:lastRenderedPageBreak/>
        <w:t>Guidance</w:t>
      </w:r>
      <w:proofErr w:type="spellEnd"/>
      <w:r w:rsidRPr="00021F1C">
        <w:t xml:space="preserve"> </w:t>
      </w:r>
      <w:proofErr w:type="spellStart"/>
      <w:r w:rsidRPr="00021F1C">
        <w:t>document</w:t>
      </w:r>
      <w:proofErr w:type="spellEnd"/>
      <w:r w:rsidRPr="00021F1C">
        <w:t xml:space="preserve"> </w:t>
      </w:r>
      <w:proofErr w:type="spellStart"/>
      <w:r w:rsidRPr="00021F1C">
        <w:t>for</w:t>
      </w:r>
      <w:proofErr w:type="spellEnd"/>
      <w:r w:rsidRPr="00021F1C">
        <w:t xml:space="preserve"> </w:t>
      </w:r>
      <w:proofErr w:type="spellStart"/>
      <w:r w:rsidRPr="00021F1C">
        <w:t>Programming</w:t>
      </w:r>
      <w:proofErr w:type="spellEnd"/>
      <w:r w:rsidRPr="00021F1C">
        <w:t xml:space="preserve"> </w:t>
      </w:r>
      <w:proofErr w:type="spellStart"/>
      <w:r w:rsidRPr="00021F1C">
        <w:t>period</w:t>
      </w:r>
      <w:proofErr w:type="spellEnd"/>
      <w:r w:rsidRPr="00021F1C">
        <w:t xml:space="preserve"> 2014 – 2020 Monitoring and </w:t>
      </w:r>
      <w:proofErr w:type="spellStart"/>
      <w:r w:rsidRPr="00021F1C">
        <w:t>Evaluation</w:t>
      </w:r>
      <w:proofErr w:type="spellEnd"/>
      <w:r w:rsidRPr="00021F1C">
        <w:t xml:space="preserve"> </w:t>
      </w:r>
      <w:proofErr w:type="spellStart"/>
      <w:r w:rsidRPr="00021F1C">
        <w:t>of</w:t>
      </w:r>
      <w:proofErr w:type="spellEnd"/>
      <w:r w:rsidRPr="00021F1C">
        <w:t xml:space="preserve">  </w:t>
      </w:r>
      <w:proofErr w:type="spellStart"/>
      <w:r w:rsidRPr="00021F1C">
        <w:t>European</w:t>
      </w:r>
      <w:proofErr w:type="spellEnd"/>
      <w:r w:rsidRPr="00021F1C">
        <w:t xml:space="preserve"> </w:t>
      </w:r>
      <w:proofErr w:type="spellStart"/>
      <w:r w:rsidRPr="00021F1C">
        <w:t>Cohesion</w:t>
      </w:r>
      <w:proofErr w:type="spellEnd"/>
      <w:r w:rsidRPr="00021F1C">
        <w:t xml:space="preserve"> </w:t>
      </w:r>
      <w:proofErr w:type="spellStart"/>
      <w:r w:rsidRPr="00021F1C">
        <w:t>Policy</w:t>
      </w:r>
      <w:proofErr w:type="spellEnd"/>
      <w:r w:rsidRPr="00021F1C">
        <w:t xml:space="preserve">, </w:t>
      </w:r>
      <w:proofErr w:type="spellStart"/>
      <w:r w:rsidRPr="00021F1C">
        <w:t>European</w:t>
      </w:r>
      <w:proofErr w:type="spellEnd"/>
      <w:r w:rsidRPr="00021F1C">
        <w:t xml:space="preserve"> </w:t>
      </w:r>
      <w:proofErr w:type="spellStart"/>
      <w:r w:rsidRPr="00021F1C">
        <w:t>Social</w:t>
      </w:r>
      <w:proofErr w:type="spellEnd"/>
      <w:r w:rsidRPr="00021F1C">
        <w:t xml:space="preserve"> </w:t>
      </w:r>
      <w:proofErr w:type="spellStart"/>
      <w:r w:rsidRPr="00021F1C">
        <w:t>Fund</w:t>
      </w:r>
      <w:proofErr w:type="spellEnd"/>
      <w:r w:rsidRPr="00021F1C">
        <w:rPr>
          <w:rStyle w:val="Odkaznapoznmkupodiarou"/>
        </w:rPr>
        <w:footnoteReference w:id="3"/>
      </w:r>
    </w:p>
    <w:p w:rsidR="00526AFD" w:rsidRPr="00021F1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proofErr w:type="spellStart"/>
      <w:r w:rsidRPr="00021F1C">
        <w:t>Guidance</w:t>
      </w:r>
      <w:proofErr w:type="spellEnd"/>
      <w:r w:rsidRPr="00021F1C">
        <w:t xml:space="preserve"> </w:t>
      </w:r>
      <w:proofErr w:type="spellStart"/>
      <w:r w:rsidRPr="00021F1C">
        <w:t>document</w:t>
      </w:r>
      <w:proofErr w:type="spellEnd"/>
      <w:r w:rsidRPr="00021F1C">
        <w:t xml:space="preserve"> on </w:t>
      </w:r>
      <w:proofErr w:type="spellStart"/>
      <w:r w:rsidRPr="00021F1C">
        <w:t>Evaluation</w:t>
      </w:r>
      <w:proofErr w:type="spellEnd"/>
      <w:r w:rsidRPr="00021F1C">
        <w:t xml:space="preserve"> </w:t>
      </w:r>
      <w:proofErr w:type="spellStart"/>
      <w:r w:rsidRPr="00021F1C">
        <w:t>Plans</w:t>
      </w:r>
      <w:proofErr w:type="spellEnd"/>
      <w:r w:rsidRPr="00021F1C">
        <w:t xml:space="preserve"> (</w:t>
      </w:r>
      <w:proofErr w:type="spellStart"/>
      <w:r w:rsidRPr="00021F1C">
        <w:t>Terms</w:t>
      </w:r>
      <w:proofErr w:type="spellEnd"/>
      <w:r w:rsidRPr="00021F1C">
        <w:t xml:space="preserve"> </w:t>
      </w:r>
      <w:proofErr w:type="spellStart"/>
      <w:r w:rsidRPr="00021F1C">
        <w:t>of</w:t>
      </w:r>
      <w:proofErr w:type="spellEnd"/>
      <w:r w:rsidRPr="00021F1C">
        <w:t xml:space="preserve"> </w:t>
      </w:r>
      <w:proofErr w:type="spellStart"/>
      <w:r w:rsidRPr="00021F1C">
        <w:t>reference</w:t>
      </w:r>
      <w:proofErr w:type="spellEnd"/>
      <w:r w:rsidRPr="00021F1C">
        <w:t xml:space="preserve"> </w:t>
      </w:r>
      <w:proofErr w:type="spellStart"/>
      <w:r w:rsidRPr="00021F1C">
        <w:t>for</w:t>
      </w:r>
      <w:proofErr w:type="spellEnd"/>
      <w:r w:rsidRPr="00021F1C">
        <w:t xml:space="preserve"> </w:t>
      </w:r>
      <w:proofErr w:type="spellStart"/>
      <w:r w:rsidRPr="00021F1C">
        <w:t>Impact</w:t>
      </w:r>
      <w:proofErr w:type="spellEnd"/>
      <w:r w:rsidRPr="00021F1C">
        <w:t xml:space="preserve"> </w:t>
      </w:r>
      <w:proofErr w:type="spellStart"/>
      <w:r w:rsidRPr="00021F1C">
        <w:t>evaluations</w:t>
      </w:r>
      <w:proofErr w:type="spellEnd"/>
      <w:r w:rsidRPr="00021F1C">
        <w:t xml:space="preserve">, </w:t>
      </w:r>
      <w:proofErr w:type="spellStart"/>
      <w:r w:rsidRPr="00021F1C">
        <w:t>Guidance</w:t>
      </w:r>
      <w:proofErr w:type="spellEnd"/>
      <w:r w:rsidRPr="00021F1C">
        <w:t xml:space="preserve"> on </w:t>
      </w:r>
      <w:proofErr w:type="spellStart"/>
      <w:r w:rsidRPr="00021F1C">
        <w:t>Quality</w:t>
      </w:r>
      <w:proofErr w:type="spellEnd"/>
      <w:r w:rsidRPr="00021F1C">
        <w:t xml:space="preserve"> </w:t>
      </w:r>
      <w:proofErr w:type="spellStart"/>
      <w:r w:rsidRPr="00021F1C">
        <w:t>Management</w:t>
      </w:r>
      <w:proofErr w:type="spellEnd"/>
      <w:r w:rsidRPr="00021F1C">
        <w:t xml:space="preserve"> </w:t>
      </w:r>
      <w:proofErr w:type="spellStart"/>
      <w:r w:rsidRPr="00021F1C">
        <w:t>of</w:t>
      </w:r>
      <w:proofErr w:type="spellEnd"/>
      <w:r w:rsidRPr="00021F1C">
        <w:t xml:space="preserve"> </w:t>
      </w:r>
      <w:proofErr w:type="spellStart"/>
      <w:r w:rsidRPr="00021F1C">
        <w:t>External</w:t>
      </w:r>
      <w:proofErr w:type="spellEnd"/>
      <w:r w:rsidRPr="00021F1C">
        <w:t xml:space="preserve"> </w:t>
      </w:r>
      <w:proofErr w:type="spellStart"/>
      <w:r w:rsidRPr="00021F1C">
        <w:t>Evaluations</w:t>
      </w:r>
      <w:proofErr w:type="spellEnd"/>
      <w:r w:rsidRPr="00021F1C">
        <w:t>)</w:t>
      </w:r>
      <w:r>
        <w:rPr>
          <w:rStyle w:val="Odkaznapoznmkupodiarou"/>
        </w:rPr>
        <w:footnoteReference w:id="4"/>
      </w:r>
    </w:p>
    <w:p w:rsidR="00526AFD" w:rsidRPr="00742B8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proofErr w:type="spellStart"/>
      <w:r w:rsidRPr="00021F1C">
        <w:t>Working</w:t>
      </w:r>
      <w:proofErr w:type="spellEnd"/>
      <w:r w:rsidRPr="00021F1C">
        <w:t xml:space="preserve"> </w:t>
      </w:r>
      <w:proofErr w:type="spellStart"/>
      <w:r w:rsidRPr="00021F1C">
        <w:t>Paper</w:t>
      </w:r>
      <w:proofErr w:type="spellEnd"/>
      <w:r w:rsidRPr="00021F1C">
        <w:t xml:space="preserve"> on </w:t>
      </w:r>
      <w:proofErr w:type="spellStart"/>
      <w:r w:rsidRPr="00021F1C">
        <w:t>Elements</w:t>
      </w:r>
      <w:proofErr w:type="spellEnd"/>
      <w:r w:rsidRPr="00021F1C">
        <w:t xml:space="preserve"> </w:t>
      </w:r>
      <w:proofErr w:type="spellStart"/>
      <w:r w:rsidRPr="00021F1C">
        <w:t>of</w:t>
      </w:r>
      <w:proofErr w:type="spellEnd"/>
      <w:r w:rsidRPr="00021F1C">
        <w:t xml:space="preserve"> </w:t>
      </w:r>
      <w:proofErr w:type="spellStart"/>
      <w:r w:rsidRPr="00021F1C">
        <w:t>strategic</w:t>
      </w:r>
      <w:proofErr w:type="spellEnd"/>
      <w:r w:rsidRPr="00021F1C">
        <w:t xml:space="preserve"> </w:t>
      </w:r>
      <w:proofErr w:type="spellStart"/>
      <w:r w:rsidRPr="00021F1C">
        <w:t>programming</w:t>
      </w:r>
      <w:proofErr w:type="spellEnd"/>
      <w:r w:rsidRPr="00021F1C">
        <w:t xml:space="preserve"> </w:t>
      </w:r>
      <w:proofErr w:type="spellStart"/>
      <w:r w:rsidRPr="00021F1C">
        <w:t>for</w:t>
      </w:r>
      <w:proofErr w:type="spellEnd"/>
      <w:r w:rsidRPr="00021F1C"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period</w:t>
      </w:r>
      <w:proofErr w:type="spellEnd"/>
      <w:r>
        <w:t xml:space="preserve"> 2014-2020</w:t>
      </w:r>
    </w:p>
    <w:p w:rsidR="00526AFD" w:rsidRPr="00021F1C" w:rsidRDefault="00526AFD" w:rsidP="000E09D6">
      <w:pPr>
        <w:pStyle w:val="Odsekzoznamu"/>
        <w:numPr>
          <w:ilvl w:val="0"/>
          <w:numId w:val="14"/>
        </w:numPr>
        <w:spacing w:before="120" w:after="120"/>
        <w:ind w:left="425" w:hanging="425"/>
        <w:contextualSpacing w:val="0"/>
        <w:jc w:val="both"/>
      </w:pPr>
      <w:r>
        <w:t xml:space="preserve">EVALSED </w:t>
      </w:r>
      <w:proofErr w:type="spellStart"/>
      <w:r w:rsidRPr="00DF0794">
        <w:rPr>
          <w:szCs w:val="22"/>
        </w:rPr>
        <w:t>The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resource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for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the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evaluation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of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Socio-Economic</w:t>
      </w:r>
      <w:proofErr w:type="spellEnd"/>
      <w:r w:rsidRPr="00DF0794">
        <w:rPr>
          <w:szCs w:val="22"/>
        </w:rPr>
        <w:t xml:space="preserve"> </w:t>
      </w:r>
      <w:proofErr w:type="spellStart"/>
      <w:r w:rsidRPr="00DF0794">
        <w:rPr>
          <w:szCs w:val="22"/>
        </w:rPr>
        <w:t>Development</w:t>
      </w:r>
      <w:proofErr w:type="spellEnd"/>
      <w:r>
        <w:rPr>
          <w:rStyle w:val="Odkaznapoznmkupodiarou"/>
        </w:rPr>
        <w:footnoteReference w:id="5"/>
      </w:r>
    </w:p>
    <w:p w:rsidR="00526AFD" w:rsidRDefault="00526AFD" w:rsidP="00AC288E">
      <w:pPr>
        <w:pStyle w:val="MPCKO1"/>
        <w:numPr>
          <w:ilvl w:val="0"/>
          <w:numId w:val="3"/>
        </w:numPr>
      </w:pPr>
      <w:bookmarkStart w:id="13" w:name="_Toc440969664"/>
      <w:r>
        <w:t>Plán hodnotení</w:t>
      </w:r>
      <w:bookmarkEnd w:id="13"/>
    </w:p>
    <w:p w:rsidR="00526AFD" w:rsidRDefault="005F53A8" w:rsidP="0066524F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>
        <w:rPr>
          <w:color w:val="222222"/>
        </w:rPr>
        <w:t xml:space="preserve">Hodnotenie </w:t>
      </w:r>
      <w:r w:rsidR="00526AFD" w:rsidRPr="00233E4B">
        <w:rPr>
          <w:color w:val="222222"/>
        </w:rPr>
        <w:t xml:space="preserve"> je neoddeliteľnou súčasťou programového cyklu a slúži ako nástroj riadenia EŠIF</w:t>
      </w:r>
      <w:r w:rsidR="009E4458">
        <w:rPr>
          <w:color w:val="222222"/>
        </w:rPr>
        <w:t xml:space="preserve"> a KF</w:t>
      </w:r>
      <w:r w:rsidR="00526AFD" w:rsidRPr="00233E4B">
        <w:rPr>
          <w:color w:val="222222"/>
        </w:rPr>
        <w:t xml:space="preserve"> a prostriedok na zvýšenie kvality, účinnosti a efektívnosti operačných programov </w:t>
      </w:r>
      <w:r w:rsidR="00DE7766">
        <w:rPr>
          <w:color w:val="222222"/>
        </w:rPr>
        <w:t xml:space="preserve">a slúži aj </w:t>
      </w:r>
      <w:r w:rsidR="00526AFD" w:rsidRPr="00233E4B">
        <w:rPr>
          <w:color w:val="222222"/>
        </w:rPr>
        <w:t>na posúdenie ich vplyvu a dopadov na dosahovanie cieľov stratégie Európa 2020 a na posilnenie kohéznej politiky, európskej územnej spolupráce  a integrovanej námornej politiky.</w:t>
      </w:r>
    </w:p>
    <w:p w:rsidR="00526AFD" w:rsidRPr="0033649B" w:rsidRDefault="00526AFD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Style w:val="hps"/>
        </w:rPr>
      </w:pPr>
      <w:r w:rsidRPr="0033649B">
        <w:rPr>
          <w:color w:val="222222"/>
        </w:rPr>
        <w:t xml:space="preserve">Pre zlepšenie kvality hodnotenia implementácie EŠIF </w:t>
      </w:r>
      <w:r w:rsidR="009E4458">
        <w:rPr>
          <w:color w:val="222222"/>
        </w:rPr>
        <w:t xml:space="preserve"> </w:t>
      </w:r>
      <w:r w:rsidRPr="0033649B">
        <w:rPr>
          <w:color w:val="222222"/>
        </w:rPr>
        <w:t xml:space="preserve">je kľúčovým </w:t>
      </w:r>
      <w:r w:rsidRPr="0033649B">
        <w:rPr>
          <w:rStyle w:val="hps"/>
          <w:color w:val="222222"/>
        </w:rPr>
        <w:t xml:space="preserve">prvkom zostavenie plánu hodnotení a časového </w:t>
      </w:r>
      <w:r w:rsidR="000C5538">
        <w:rPr>
          <w:rStyle w:val="hps"/>
          <w:color w:val="222222"/>
        </w:rPr>
        <w:t xml:space="preserve"> rámca hodnotení </w:t>
      </w:r>
      <w:r w:rsidRPr="0033649B">
        <w:rPr>
          <w:rStyle w:val="hps"/>
          <w:color w:val="222222"/>
        </w:rPr>
        <w:t>pre celé programové obdobie.</w:t>
      </w:r>
    </w:p>
    <w:p w:rsidR="00526AFD" w:rsidRPr="0079481A" w:rsidRDefault="00526AFD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79481A">
        <w:rPr>
          <w:rStyle w:val="hps"/>
        </w:rPr>
        <w:t>Plán hodnotení je strategický dokument, ktorý  sprevádza operačný program v priebehu celého programového obdobia.</w:t>
      </w:r>
    </w:p>
    <w:p w:rsidR="00526AFD" w:rsidRDefault="00526AFD" w:rsidP="000E09D6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33649B">
        <w:rPr>
          <w:color w:val="222222"/>
        </w:rPr>
        <w:t>Plán hodnotení je jedným z prvých krokov v procese hodnotenia a predstavuje rámcový plán hodnotiacich aktivít</w:t>
      </w:r>
      <w:r w:rsidR="00FD5001">
        <w:rPr>
          <w:color w:val="222222"/>
        </w:rPr>
        <w:t xml:space="preserve">, ktoré plánujú </w:t>
      </w:r>
      <w:r w:rsidRPr="0033649B">
        <w:rPr>
          <w:color w:val="222222"/>
        </w:rPr>
        <w:t xml:space="preserve"> vykon</w:t>
      </w:r>
      <w:r w:rsidR="00FD5001">
        <w:rPr>
          <w:color w:val="222222"/>
        </w:rPr>
        <w:t>ávať</w:t>
      </w:r>
      <w:r w:rsidRPr="0033649B">
        <w:rPr>
          <w:color w:val="222222"/>
        </w:rPr>
        <w:t>, resp. zabezpečova</w:t>
      </w:r>
      <w:r w:rsidR="00FD5001">
        <w:rPr>
          <w:color w:val="222222"/>
        </w:rPr>
        <w:t>ť</w:t>
      </w:r>
      <w:r w:rsidRPr="0033649B">
        <w:rPr>
          <w:color w:val="222222"/>
        </w:rPr>
        <w:t xml:space="preserve"> útvar</w:t>
      </w:r>
      <w:r w:rsidR="00FD5001">
        <w:rPr>
          <w:color w:val="222222"/>
        </w:rPr>
        <w:t>y</w:t>
      </w:r>
      <w:r w:rsidRPr="0033649B">
        <w:rPr>
          <w:color w:val="222222"/>
        </w:rPr>
        <w:t>, zodpovedn</w:t>
      </w:r>
      <w:r w:rsidR="00FD5001">
        <w:rPr>
          <w:color w:val="222222"/>
        </w:rPr>
        <w:t>é</w:t>
      </w:r>
      <w:r w:rsidRPr="0033649B">
        <w:rPr>
          <w:color w:val="222222"/>
        </w:rPr>
        <w:t xml:space="preserve"> za </w:t>
      </w:r>
      <w:r w:rsidR="00FD5001">
        <w:rPr>
          <w:color w:val="222222"/>
        </w:rPr>
        <w:t xml:space="preserve">oblasť </w:t>
      </w:r>
      <w:r w:rsidRPr="0033649B">
        <w:rPr>
          <w:color w:val="222222"/>
        </w:rPr>
        <w:t>hodnotenia.</w:t>
      </w:r>
    </w:p>
    <w:p w:rsidR="00BA4B65" w:rsidRPr="00B47BAF" w:rsidRDefault="00BA4B65" w:rsidP="000E09D6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>Plán hodnotení  obsahuje hodnotenia zamerané na implementáciu OP</w:t>
      </w:r>
      <w:r w:rsidR="00374074">
        <w:rPr>
          <w:color w:val="222222"/>
        </w:rPr>
        <w:t>/HP</w:t>
      </w:r>
      <w:r w:rsidR="00374074">
        <w:rPr>
          <w:rStyle w:val="Odkaznapoznmkupodiarou"/>
          <w:color w:val="222222"/>
        </w:rPr>
        <w:footnoteReference w:id="6"/>
      </w:r>
      <w:r>
        <w:rPr>
          <w:color w:val="222222"/>
        </w:rPr>
        <w:t xml:space="preserve"> alebo hodnotenie dopadov.</w:t>
      </w:r>
    </w:p>
    <w:p w:rsidR="00BA4B65" w:rsidRPr="00B57063" w:rsidRDefault="00526AFD" w:rsidP="000E09D6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33649B">
        <w:t>Výsledky hodnoten</w:t>
      </w:r>
      <w:r w:rsidR="00DE7766">
        <w:t>í</w:t>
      </w:r>
      <w:r w:rsidRPr="0033649B">
        <w:t xml:space="preserve"> </w:t>
      </w:r>
      <w:r w:rsidR="0096570D">
        <w:t xml:space="preserve">by mali </w:t>
      </w:r>
      <w:r w:rsidR="00BA4B65">
        <w:t xml:space="preserve">byť </w:t>
      </w:r>
      <w:r w:rsidR="0008572F">
        <w:t>využívané</w:t>
      </w:r>
      <w:r w:rsidR="00F166D5">
        <w:t xml:space="preserve"> </w:t>
      </w:r>
      <w:r w:rsidR="0008572F">
        <w:t xml:space="preserve"> pri </w:t>
      </w:r>
      <w:r w:rsidRPr="0033649B">
        <w:t xml:space="preserve"> riaden</w:t>
      </w:r>
      <w:r w:rsidR="0008572F">
        <w:t>í</w:t>
      </w:r>
      <w:r w:rsidRPr="0033649B">
        <w:t xml:space="preserve"> operačného programu</w:t>
      </w:r>
      <w:r w:rsidR="0008572F">
        <w:t xml:space="preserve"> a</w:t>
      </w:r>
      <w:r w:rsidRPr="0033649B">
        <w:t xml:space="preserve"> </w:t>
      </w:r>
      <w:r w:rsidR="00BA4B65">
        <w:t xml:space="preserve"> aktívne pôsobiť</w:t>
      </w:r>
      <w:r w:rsidRPr="0033649B">
        <w:t xml:space="preserve">  na </w:t>
      </w:r>
      <w:r w:rsidR="00BA4B65">
        <w:t xml:space="preserve">prijímanie </w:t>
      </w:r>
      <w:r w:rsidRPr="0033649B">
        <w:t>rozhodnut</w:t>
      </w:r>
      <w:r w:rsidR="00BA4B65">
        <w:t xml:space="preserve">í </w:t>
      </w:r>
      <w:r w:rsidR="00B06C31">
        <w:t xml:space="preserve"> vo vzťahu k</w:t>
      </w:r>
      <w:r w:rsidR="00BA4B65">
        <w:t xml:space="preserve"> stratégii OP, </w:t>
      </w:r>
      <w:r w:rsidR="00B06C31">
        <w:t xml:space="preserve">stanoveným </w:t>
      </w:r>
      <w:r w:rsidR="00BA4B65">
        <w:t xml:space="preserve">sektorovým alebo </w:t>
      </w:r>
      <w:r w:rsidR="00B06C31">
        <w:t xml:space="preserve"> národným politikám (napr. zamestnanosť</w:t>
      </w:r>
      <w:r w:rsidR="00BA4B65">
        <w:t>, životné prostredie</w:t>
      </w:r>
      <w:r w:rsidR="00B06C31">
        <w:t xml:space="preserve"> a pod)</w:t>
      </w:r>
      <w:r>
        <w:t>.</w:t>
      </w:r>
    </w:p>
    <w:p w:rsidR="00526AFD" w:rsidRPr="00DB320C" w:rsidRDefault="003D3314" w:rsidP="003D3314">
      <w:pPr>
        <w:pStyle w:val="MPCKO2"/>
      </w:pPr>
      <w:bookmarkStart w:id="14" w:name="_Toc440969665"/>
      <w:r>
        <w:t>3</w:t>
      </w:r>
      <w:r w:rsidR="00526AFD">
        <w:t xml:space="preserve">.1 </w:t>
      </w:r>
      <w:r w:rsidR="00526AFD" w:rsidRPr="00DB320C">
        <w:t xml:space="preserve"> Vypracovanie plánu hodnotení</w:t>
      </w:r>
      <w:bookmarkEnd w:id="14"/>
    </w:p>
    <w:p w:rsidR="00526AFD" w:rsidRDefault="00526AFD" w:rsidP="00AC288E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829E3">
        <w:rPr>
          <w:color w:val="222222"/>
        </w:rPr>
        <w:t>Vypracovanie plánu hodnotení vyplýva  z</w:t>
      </w:r>
      <w:r w:rsidR="00281D14">
        <w:rPr>
          <w:color w:val="222222"/>
        </w:rPr>
        <w:t> </w:t>
      </w:r>
      <w:r w:rsidR="006D323A">
        <w:rPr>
          <w:color w:val="222222"/>
        </w:rPr>
        <w:t>ods</w:t>
      </w:r>
      <w:r w:rsidR="00281D14">
        <w:rPr>
          <w:color w:val="222222"/>
        </w:rPr>
        <w:t xml:space="preserve">. 1 </w:t>
      </w:r>
      <w:r w:rsidRPr="007829E3">
        <w:rPr>
          <w:color w:val="222222"/>
        </w:rPr>
        <w:t>čl. 56</w:t>
      </w:r>
      <w:r w:rsidR="0096570D">
        <w:rPr>
          <w:color w:val="222222"/>
        </w:rPr>
        <w:t xml:space="preserve"> </w:t>
      </w:r>
      <w:r w:rsidR="000C5538">
        <w:rPr>
          <w:color w:val="222222"/>
        </w:rPr>
        <w:t>a</w:t>
      </w:r>
      <w:r w:rsidR="00281D14">
        <w:rPr>
          <w:color w:val="222222"/>
        </w:rPr>
        <w:t> </w:t>
      </w:r>
      <w:r w:rsidR="006D323A">
        <w:rPr>
          <w:color w:val="222222"/>
        </w:rPr>
        <w:t>ods</w:t>
      </w:r>
      <w:r w:rsidR="00281D14">
        <w:rPr>
          <w:color w:val="222222"/>
        </w:rPr>
        <w:t xml:space="preserve">. 1 </w:t>
      </w:r>
      <w:r w:rsidR="000C5538">
        <w:rPr>
          <w:color w:val="222222"/>
        </w:rPr>
        <w:t xml:space="preserve">čl. 114 </w:t>
      </w:r>
      <w:r w:rsidR="0096570D">
        <w:rPr>
          <w:color w:val="222222"/>
        </w:rPr>
        <w:t xml:space="preserve"> </w:t>
      </w:r>
      <w:r w:rsidRPr="007829E3">
        <w:rPr>
          <w:color w:val="222222"/>
        </w:rPr>
        <w:t>všeobecného nariadenia.</w:t>
      </w:r>
    </w:p>
    <w:p w:rsidR="0054687E" w:rsidRPr="00BA4B65" w:rsidRDefault="00BA4B65" w:rsidP="00BA4B65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BA4B65">
        <w:rPr>
          <w:color w:val="222222"/>
        </w:rPr>
        <w:t xml:space="preserve">RO vypracuje </w:t>
      </w:r>
      <w:r w:rsidR="0008572F" w:rsidRPr="00BA4B65">
        <w:rPr>
          <w:color w:val="222222"/>
        </w:rPr>
        <w:t xml:space="preserve">výhľadovo </w:t>
      </w:r>
      <w:r w:rsidRPr="00BA4B65">
        <w:rPr>
          <w:color w:val="222222"/>
        </w:rPr>
        <w:t>p</w:t>
      </w:r>
      <w:r w:rsidR="00526AFD" w:rsidRPr="00BA4B65">
        <w:rPr>
          <w:color w:val="222222"/>
        </w:rPr>
        <w:t xml:space="preserve">lán hodnotení </w:t>
      </w:r>
      <w:r w:rsidR="000A2A83">
        <w:rPr>
          <w:color w:val="222222"/>
        </w:rPr>
        <w:t xml:space="preserve">vo väzbe na ciele a úlohy OP </w:t>
      </w:r>
      <w:r w:rsidR="00526AFD" w:rsidRPr="00BA4B65">
        <w:rPr>
          <w:color w:val="222222"/>
        </w:rPr>
        <w:t xml:space="preserve">na celé </w:t>
      </w:r>
      <w:r w:rsidR="00854293">
        <w:rPr>
          <w:color w:val="222222"/>
        </w:rPr>
        <w:t xml:space="preserve">programové </w:t>
      </w:r>
      <w:r w:rsidR="00526AFD" w:rsidRPr="00BA4B65">
        <w:rPr>
          <w:color w:val="222222"/>
        </w:rPr>
        <w:t>obdobie</w:t>
      </w:r>
      <w:r>
        <w:rPr>
          <w:color w:val="222222"/>
        </w:rPr>
        <w:t xml:space="preserve"> 2014 – 2020.</w:t>
      </w:r>
      <w:r w:rsidR="00526AFD" w:rsidRPr="00BA4B65">
        <w:rPr>
          <w:color w:val="222222"/>
        </w:rPr>
        <w:t xml:space="preserve"> </w:t>
      </w:r>
      <w:r w:rsidR="00032FB1">
        <w:rPr>
          <w:color w:val="222222"/>
        </w:rPr>
        <w:t>RO vypracuje p</w:t>
      </w:r>
      <w:r w:rsidR="0054687E" w:rsidRPr="00BA4B65">
        <w:rPr>
          <w:color w:val="222222"/>
        </w:rPr>
        <w:t xml:space="preserve">lán hodnotení do 12 mesiacov od </w:t>
      </w:r>
      <w:r w:rsidR="00032FB1">
        <w:rPr>
          <w:color w:val="222222"/>
        </w:rPr>
        <w:t xml:space="preserve">prijatia </w:t>
      </w:r>
      <w:r w:rsidR="0054687E" w:rsidRPr="00BA4B65">
        <w:rPr>
          <w:color w:val="222222"/>
        </w:rPr>
        <w:t xml:space="preserve"> OP Európskou komisiou</w:t>
      </w:r>
      <w:r w:rsidR="00854293">
        <w:rPr>
          <w:rStyle w:val="Odkaznapoznmkupodiarou"/>
          <w:color w:val="222222"/>
        </w:rPr>
        <w:footnoteReference w:id="7"/>
      </w:r>
    </w:p>
    <w:p w:rsidR="00B47BAF" w:rsidRDefault="00C90838" w:rsidP="00A742FB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>Plán hodnotení môže byť vypracova</w:t>
      </w:r>
      <w:r w:rsidR="005B7098">
        <w:rPr>
          <w:color w:val="222222"/>
        </w:rPr>
        <w:t>ný spoločne pre viac OP.</w:t>
      </w:r>
    </w:p>
    <w:p w:rsidR="002622CD" w:rsidRDefault="002622CD" w:rsidP="002622CD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Plán hodnotení pre horizontálne princípy bude súčasťou </w:t>
      </w:r>
      <w:r w:rsidR="000C13B3">
        <w:rPr>
          <w:color w:val="222222"/>
        </w:rPr>
        <w:t>P</w:t>
      </w:r>
      <w:r>
        <w:rPr>
          <w:color w:val="222222"/>
        </w:rPr>
        <w:t>lánu hodnotení EŠIF</w:t>
      </w:r>
      <w:r w:rsidR="000C13B3">
        <w:rPr>
          <w:color w:val="222222"/>
        </w:rPr>
        <w:t xml:space="preserve"> pre programové obdobie 2014 – 202</w:t>
      </w:r>
      <w:r w:rsidR="00854293">
        <w:rPr>
          <w:color w:val="222222"/>
        </w:rPr>
        <w:t>0</w:t>
      </w:r>
      <w:r w:rsidR="000C13B3">
        <w:rPr>
          <w:color w:val="222222"/>
        </w:rPr>
        <w:t>, ktoré vypracuje CKO.</w:t>
      </w:r>
      <w:r>
        <w:rPr>
          <w:color w:val="222222"/>
        </w:rPr>
        <w:t>.</w:t>
      </w:r>
    </w:p>
    <w:p w:rsidR="00032FB1" w:rsidRPr="00B57063" w:rsidRDefault="00E15ECE" w:rsidP="00275C41">
      <w:pPr>
        <w:pStyle w:val="Odsekzoznamu"/>
        <w:numPr>
          <w:ilvl w:val="0"/>
          <w:numId w:val="5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 Podľa potreby</w:t>
      </w:r>
      <w:r w:rsidR="002622CD">
        <w:rPr>
          <w:color w:val="222222"/>
        </w:rPr>
        <w:t xml:space="preserve"> </w:t>
      </w:r>
      <w:r w:rsidR="00032FB1">
        <w:rPr>
          <w:color w:val="222222"/>
        </w:rPr>
        <w:t xml:space="preserve">RO </w:t>
      </w:r>
      <w:r w:rsidR="000A2A83">
        <w:rPr>
          <w:color w:val="222222"/>
        </w:rPr>
        <w:t xml:space="preserve"> aktualizuje</w:t>
      </w:r>
      <w:r w:rsidR="00032FB1">
        <w:rPr>
          <w:color w:val="222222"/>
        </w:rPr>
        <w:t xml:space="preserve"> </w:t>
      </w:r>
      <w:r w:rsidR="00275C41">
        <w:rPr>
          <w:color w:val="222222"/>
        </w:rPr>
        <w:t xml:space="preserve">plánované </w:t>
      </w:r>
      <w:r w:rsidR="00032FB1">
        <w:rPr>
          <w:color w:val="222222"/>
        </w:rPr>
        <w:t>hodnotenia</w:t>
      </w:r>
      <w:r w:rsidR="00E036FC">
        <w:rPr>
          <w:rStyle w:val="Odkaznapoznmkupodiarou"/>
          <w:color w:val="222222"/>
        </w:rPr>
        <w:footnoteReference w:id="8"/>
      </w:r>
      <w:r w:rsidR="00032FB1">
        <w:rPr>
          <w:color w:val="222222"/>
        </w:rPr>
        <w:t xml:space="preserve"> </w:t>
      </w:r>
      <w:r w:rsidR="00275C41">
        <w:rPr>
          <w:color w:val="222222"/>
        </w:rPr>
        <w:t>na obdobie 2014 – 2020</w:t>
      </w:r>
      <w:r w:rsidR="0008572F">
        <w:rPr>
          <w:color w:val="222222"/>
        </w:rPr>
        <w:t xml:space="preserve">, </w:t>
      </w:r>
      <w:r w:rsidR="00275C41">
        <w:rPr>
          <w:color w:val="222222"/>
        </w:rPr>
        <w:t xml:space="preserve"> </w:t>
      </w:r>
      <w:r w:rsidR="0008572F">
        <w:rPr>
          <w:color w:val="222222"/>
        </w:rPr>
        <w:t xml:space="preserve">pričom </w:t>
      </w:r>
      <w:r w:rsidR="00275C41">
        <w:rPr>
          <w:color w:val="222222"/>
        </w:rPr>
        <w:t>zohľadní reálnu implementáciu OP.</w:t>
      </w:r>
    </w:p>
    <w:p w:rsidR="00526AFD" w:rsidRPr="00A158A9" w:rsidRDefault="003D3314" w:rsidP="003D3314">
      <w:pPr>
        <w:pStyle w:val="MPCKO2"/>
      </w:pPr>
      <w:bookmarkStart w:id="15" w:name="_Toc440969666"/>
      <w:r>
        <w:lastRenderedPageBreak/>
        <w:t>3</w:t>
      </w:r>
      <w:r w:rsidR="00526AFD">
        <w:t xml:space="preserve">.2 </w:t>
      </w:r>
      <w:r w:rsidR="00526AFD" w:rsidRPr="00A158A9">
        <w:t xml:space="preserve"> Štruktúra</w:t>
      </w:r>
      <w:r w:rsidR="006F77AE">
        <w:t xml:space="preserve"> </w:t>
      </w:r>
      <w:r w:rsidR="00526AFD" w:rsidRPr="00A158A9">
        <w:t>a obsah plánu hodnotení</w:t>
      </w:r>
      <w:r w:rsidR="00C93FCA">
        <w:rPr>
          <w:rStyle w:val="Odkaznapoznmkupodiarou"/>
        </w:rPr>
        <w:footnoteReference w:id="9"/>
      </w:r>
      <w:bookmarkEnd w:id="15"/>
    </w:p>
    <w:p w:rsidR="00B47BAF" w:rsidRPr="00A742FB" w:rsidRDefault="00526AFD" w:rsidP="00A742FB">
      <w:pPr>
        <w:pStyle w:val="Odsekzoznamu"/>
        <w:numPr>
          <w:ilvl w:val="0"/>
          <w:numId w:val="24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4619B1">
        <w:rPr>
          <w:color w:val="222222"/>
        </w:rPr>
        <w:t>Plán hodnotení obsahuje 3 hlavné časti: ciele</w:t>
      </w:r>
      <w:r w:rsidR="00DE7766">
        <w:rPr>
          <w:color w:val="222222"/>
        </w:rPr>
        <w:t>, </w:t>
      </w:r>
      <w:r w:rsidRPr="004619B1">
        <w:rPr>
          <w:color w:val="222222"/>
        </w:rPr>
        <w:t>rozsah</w:t>
      </w:r>
      <w:r w:rsidR="00DE7766">
        <w:rPr>
          <w:color w:val="222222"/>
        </w:rPr>
        <w:t xml:space="preserve"> a koordinácia</w:t>
      </w:r>
      <w:r w:rsidRPr="004619B1">
        <w:rPr>
          <w:color w:val="222222"/>
        </w:rPr>
        <w:t xml:space="preserve">, rámec hodnotenia a   zoznam </w:t>
      </w:r>
      <w:r w:rsidR="00E40DFC">
        <w:rPr>
          <w:color w:val="222222"/>
        </w:rPr>
        <w:t>pl</w:t>
      </w:r>
      <w:r w:rsidR="00850835">
        <w:rPr>
          <w:color w:val="222222"/>
        </w:rPr>
        <w:t>áno</w:t>
      </w:r>
      <w:r w:rsidR="00E40DFC">
        <w:rPr>
          <w:color w:val="222222"/>
        </w:rPr>
        <w:t xml:space="preserve">vaných </w:t>
      </w:r>
      <w:r w:rsidRPr="004619B1">
        <w:rPr>
          <w:color w:val="222222"/>
        </w:rPr>
        <w:t>hodnotení.</w:t>
      </w:r>
    </w:p>
    <w:p w:rsidR="00526AFD" w:rsidRDefault="003D3314" w:rsidP="003D3314">
      <w:pPr>
        <w:pStyle w:val="MPCKO3"/>
        <w:rPr>
          <w:color w:val="222222"/>
        </w:rPr>
      </w:pPr>
      <w:bookmarkStart w:id="16" w:name="_Toc440969667"/>
      <w:r>
        <w:rPr>
          <w:rFonts w:eastAsiaTheme="minorHAnsi"/>
        </w:rPr>
        <w:t>3</w:t>
      </w:r>
      <w:r w:rsidR="00526AFD">
        <w:rPr>
          <w:rFonts w:eastAsiaTheme="minorHAnsi"/>
        </w:rPr>
        <w:t>.</w:t>
      </w:r>
      <w:r>
        <w:rPr>
          <w:rFonts w:eastAsiaTheme="minorHAnsi"/>
        </w:rPr>
        <w:t>2</w:t>
      </w:r>
      <w:r w:rsidR="00526AFD">
        <w:rPr>
          <w:rFonts w:eastAsiaTheme="minorHAnsi"/>
        </w:rPr>
        <w:t xml:space="preserve">.1  Ciele, </w:t>
      </w:r>
      <w:r w:rsidR="00526AFD" w:rsidRPr="004529FF">
        <w:rPr>
          <w:rFonts w:eastAsiaTheme="minorHAnsi"/>
        </w:rPr>
        <w:t>rozsah</w:t>
      </w:r>
      <w:r w:rsidR="00526AFD">
        <w:rPr>
          <w:rFonts w:eastAsiaTheme="minorHAnsi"/>
        </w:rPr>
        <w:t xml:space="preserve"> a koordinácia</w:t>
      </w:r>
      <w:bookmarkEnd w:id="16"/>
    </w:p>
    <w:p w:rsidR="00526AFD" w:rsidRPr="003D3314" w:rsidRDefault="003D3314" w:rsidP="00AC288E">
      <w:pPr>
        <w:pStyle w:val="Odsekzoznamu"/>
        <w:numPr>
          <w:ilvl w:val="1"/>
          <w:numId w:val="20"/>
        </w:numPr>
        <w:spacing w:before="120" w:after="120"/>
        <w:ind w:left="426" w:hanging="426"/>
        <w:contextualSpacing w:val="0"/>
        <w:jc w:val="both"/>
        <w:rPr>
          <w:rFonts w:eastAsiaTheme="minorHAnsi"/>
          <w:color w:val="000000"/>
          <w:sz w:val="23"/>
          <w:szCs w:val="23"/>
        </w:rPr>
      </w:pPr>
      <w:r>
        <w:rPr>
          <w:color w:val="222222"/>
        </w:rPr>
        <w:t>H</w:t>
      </w:r>
      <w:r w:rsidR="00526AFD" w:rsidRPr="003D3314">
        <w:rPr>
          <w:color w:val="222222"/>
        </w:rPr>
        <w:t>lavné  ciele plánu hodnotení:</w:t>
      </w:r>
    </w:p>
    <w:p w:rsidR="00526AFD" w:rsidRPr="00DB320C" w:rsidRDefault="00526AFD" w:rsidP="00AC288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t>zvýšenie kvality hodnotení prostredníctvom samotného plánovania, vrátane identifikácie a zberu potrebných údajov</w:t>
      </w:r>
      <w:r>
        <w:rPr>
          <w:rStyle w:val="Odkaznapoznmkupodiarou"/>
        </w:rPr>
        <w:footnoteReference w:id="10"/>
      </w:r>
      <w:r>
        <w:t>,</w:t>
      </w:r>
    </w:p>
    <w:p w:rsidR="004B0BC9" w:rsidRDefault="004B0BC9" w:rsidP="004B0BC9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príspevok </w:t>
      </w:r>
      <w:r w:rsidRPr="006141C0">
        <w:rPr>
          <w:color w:val="222222"/>
        </w:rPr>
        <w:t xml:space="preserve"> k tvorbe a implementácii programov a</w:t>
      </w:r>
      <w:r>
        <w:rPr>
          <w:color w:val="222222"/>
        </w:rPr>
        <w:t xml:space="preserve"> politík založených na dôkazoch,</w:t>
      </w:r>
    </w:p>
    <w:p w:rsidR="004B0BC9" w:rsidRDefault="004B0BC9" w:rsidP="004B0BC9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podporenie efektívne</w:t>
      </w:r>
      <w:r w:rsidR="00DE7766">
        <w:rPr>
          <w:color w:val="222222"/>
        </w:rPr>
        <w:t>ho</w:t>
      </w:r>
      <w:r>
        <w:rPr>
          <w:color w:val="222222"/>
        </w:rPr>
        <w:t xml:space="preserve"> využiti</w:t>
      </w:r>
      <w:r w:rsidR="00DE7766">
        <w:rPr>
          <w:color w:val="222222"/>
        </w:rPr>
        <w:t>a</w:t>
      </w:r>
      <w:r w:rsidRPr="006141C0">
        <w:rPr>
          <w:color w:val="222222"/>
        </w:rPr>
        <w:t xml:space="preserve"> výs</w:t>
      </w:r>
      <w:r>
        <w:rPr>
          <w:color w:val="222222"/>
        </w:rPr>
        <w:t>ledkov</w:t>
      </w:r>
      <w:r w:rsidRPr="006141C0">
        <w:rPr>
          <w:color w:val="222222"/>
        </w:rPr>
        <w:t xml:space="preserve"> riadiacimi orgánmi, </w:t>
      </w:r>
    </w:p>
    <w:p w:rsidR="00526AFD" w:rsidRDefault="00526AFD" w:rsidP="00AC288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naplánovanie hodnotení dopadov,</w:t>
      </w:r>
    </w:p>
    <w:p w:rsidR="00526AFD" w:rsidRPr="000A49D7" w:rsidRDefault="00526AFD" w:rsidP="00AC288E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napomáhanie</w:t>
      </w:r>
      <w:r w:rsidRPr="006141C0">
        <w:rPr>
          <w:color w:val="222222"/>
        </w:rPr>
        <w:t xml:space="preserve"> šíreniu poznatkov</w:t>
      </w:r>
      <w:r>
        <w:rPr>
          <w:color w:val="222222"/>
        </w:rPr>
        <w:t xml:space="preserve">  a </w:t>
      </w:r>
      <w:r w:rsidRPr="000A49D7">
        <w:rPr>
          <w:color w:val="222222"/>
        </w:rPr>
        <w:t>výmen</w:t>
      </w:r>
      <w:r>
        <w:rPr>
          <w:color w:val="222222"/>
        </w:rPr>
        <w:t>e</w:t>
      </w:r>
      <w:r w:rsidRPr="000A49D7">
        <w:rPr>
          <w:color w:val="222222"/>
        </w:rPr>
        <w:t xml:space="preserve"> poznatkov,</w:t>
      </w:r>
    </w:p>
    <w:p w:rsidR="00A742FB" w:rsidRPr="00A742FB" w:rsidRDefault="00526AFD" w:rsidP="00A742FB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poskytnutie </w:t>
      </w:r>
      <w:r w:rsidR="00DE7766">
        <w:rPr>
          <w:color w:val="222222"/>
        </w:rPr>
        <w:t xml:space="preserve"> časového rámca </w:t>
      </w:r>
      <w:r w:rsidR="00E811A5">
        <w:rPr>
          <w:color w:val="222222"/>
        </w:rPr>
        <w:t>hodnotení</w:t>
      </w:r>
      <w:r>
        <w:rPr>
          <w:color w:val="222222"/>
        </w:rPr>
        <w:t xml:space="preserve"> pre správy o i</w:t>
      </w:r>
      <w:r w:rsidR="00A742FB">
        <w:rPr>
          <w:color w:val="222222"/>
        </w:rPr>
        <w:t>mplementácii a správy o pokroku.</w:t>
      </w:r>
    </w:p>
    <w:p w:rsidR="00526AFD" w:rsidRPr="00B57063" w:rsidRDefault="004619B1" w:rsidP="00AC288E">
      <w:pPr>
        <w:pStyle w:val="Odsekzoznamu"/>
        <w:numPr>
          <w:ilvl w:val="1"/>
          <w:numId w:val="20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B57063">
        <w:rPr>
          <w:color w:val="222222"/>
        </w:rPr>
        <w:t>R</w:t>
      </w:r>
      <w:r w:rsidR="00526AFD" w:rsidRPr="00B57063">
        <w:rPr>
          <w:color w:val="222222"/>
        </w:rPr>
        <w:t xml:space="preserve">ozsah plánu hodnotení špecifikuje: </w:t>
      </w:r>
      <w:r w:rsidR="00BC4E2D">
        <w:rPr>
          <w:color w:val="222222"/>
        </w:rPr>
        <w:t xml:space="preserve"> </w:t>
      </w:r>
    </w:p>
    <w:p w:rsidR="00534AA5" w:rsidRDefault="004204BF" w:rsidP="00534AA5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B57063">
        <w:rPr>
          <w:color w:val="222222"/>
        </w:rPr>
        <w:t>S</w:t>
      </w:r>
      <w:r w:rsidR="00534AA5" w:rsidRPr="00B57063">
        <w:rPr>
          <w:color w:val="222222"/>
        </w:rPr>
        <w:t>tručn</w:t>
      </w:r>
      <w:r w:rsidRPr="00B57063">
        <w:rPr>
          <w:color w:val="222222"/>
        </w:rPr>
        <w:t xml:space="preserve">á analýza </w:t>
      </w:r>
      <w:r w:rsidR="00534AA5" w:rsidRPr="00B57063">
        <w:rPr>
          <w:color w:val="222222"/>
        </w:rPr>
        <w:t xml:space="preserve"> </w:t>
      </w:r>
      <w:r w:rsidRPr="00B57063">
        <w:rPr>
          <w:color w:val="222222"/>
        </w:rPr>
        <w:t xml:space="preserve">programového obdobia </w:t>
      </w:r>
      <w:r w:rsidR="001E475A">
        <w:rPr>
          <w:color w:val="222222"/>
        </w:rPr>
        <w:t xml:space="preserve">2007 – 2013 </w:t>
      </w:r>
      <w:r w:rsidRPr="00B57063">
        <w:rPr>
          <w:color w:val="222222"/>
        </w:rPr>
        <w:t>a z neho vyplývajúce požiadavky pre obdobie</w:t>
      </w:r>
      <w:r w:rsidR="001E475A">
        <w:rPr>
          <w:color w:val="222222"/>
        </w:rPr>
        <w:t xml:space="preserve"> 2014 - 2020</w:t>
      </w:r>
      <w:r w:rsidR="002D2BC7">
        <w:rPr>
          <w:rStyle w:val="Odkaznapoznmkupodiarou"/>
          <w:color w:val="222222"/>
        </w:rPr>
        <w:footnoteReference w:id="11"/>
      </w:r>
      <w:r w:rsidR="00534AA5" w:rsidRPr="00B57063">
        <w:rPr>
          <w:color w:val="222222"/>
        </w:rPr>
        <w:t>,</w:t>
      </w:r>
      <w:r w:rsidR="009A1BC4">
        <w:rPr>
          <w:color w:val="222222"/>
        </w:rPr>
        <w:t xml:space="preserve"> </w:t>
      </w:r>
      <w:r w:rsidR="001E475A">
        <w:rPr>
          <w:color w:val="222222"/>
        </w:rPr>
        <w:t xml:space="preserve">resp. stručná analýza tematického zamerania </w:t>
      </w:r>
      <w:r w:rsidR="00F52C4E">
        <w:rPr>
          <w:color w:val="222222"/>
        </w:rPr>
        <w:t xml:space="preserve">plánu hodnotení vo väzbe na </w:t>
      </w:r>
      <w:r w:rsidR="001E475A">
        <w:rPr>
          <w:color w:val="222222"/>
        </w:rPr>
        <w:t>OP, a pod.</w:t>
      </w:r>
      <w:r w:rsidR="00325915">
        <w:rPr>
          <w:color w:val="222222"/>
        </w:rPr>
        <w:t xml:space="preserve"> vychádzajúc z monitorovania, vykonaných hodnotení, prípravných štúdií, podobných analýz a pod..</w:t>
      </w:r>
    </w:p>
    <w:p w:rsidR="00A742FB" w:rsidRPr="00325915" w:rsidRDefault="00735005" w:rsidP="00325915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B57063">
        <w:rPr>
          <w:color w:val="222222"/>
        </w:rPr>
        <w:t xml:space="preserve">Predmet a zdôvodnenie </w:t>
      </w:r>
      <w:r w:rsidR="00325915">
        <w:rPr>
          <w:color w:val="222222"/>
        </w:rPr>
        <w:t xml:space="preserve">plánu hodnotení, resp. </w:t>
      </w:r>
      <w:r w:rsidRPr="00B57063">
        <w:rPr>
          <w:color w:val="222222"/>
        </w:rPr>
        <w:t>spoloč</w:t>
      </w:r>
      <w:r w:rsidR="001A2E7B" w:rsidRPr="00325915">
        <w:rPr>
          <w:color w:val="222222"/>
        </w:rPr>
        <w:t>ného plánu hodnotení, ktorý bude</w:t>
      </w:r>
      <w:r w:rsidRPr="00B57063">
        <w:rPr>
          <w:color w:val="222222"/>
        </w:rPr>
        <w:t xml:space="preserve"> vypracovaný v rámci viacerých OP </w:t>
      </w:r>
      <w:r w:rsidR="00534DCB" w:rsidRPr="00325915">
        <w:rPr>
          <w:color w:val="222222"/>
        </w:rPr>
        <w:t xml:space="preserve">a predložený </w:t>
      </w:r>
      <w:r w:rsidR="00FB69DF" w:rsidRPr="00325915">
        <w:rPr>
          <w:color w:val="222222"/>
        </w:rPr>
        <w:t>na schválenie MV 12 mesiacov od prijatia OP Európskou komisiou.</w:t>
      </w:r>
    </w:p>
    <w:p w:rsidR="00526AFD" w:rsidRPr="00B557E9" w:rsidRDefault="004619B1" w:rsidP="00AC288E">
      <w:pPr>
        <w:pStyle w:val="Odsekzoznamu"/>
        <w:numPr>
          <w:ilvl w:val="1"/>
          <w:numId w:val="20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K</w:t>
      </w:r>
      <w:r w:rsidR="00526AFD" w:rsidRPr="00B557E9">
        <w:rPr>
          <w:color w:val="222222"/>
        </w:rPr>
        <w:t xml:space="preserve">oordinácia </w:t>
      </w:r>
      <w:r w:rsidR="000C5538">
        <w:rPr>
          <w:color w:val="222222"/>
        </w:rPr>
        <w:t xml:space="preserve">plánu </w:t>
      </w:r>
      <w:r w:rsidR="00526AFD" w:rsidRPr="00B557E9">
        <w:rPr>
          <w:color w:val="222222"/>
        </w:rPr>
        <w:t>hodnotení špecifikuje:</w:t>
      </w:r>
    </w:p>
    <w:p w:rsidR="00526AFD" w:rsidRPr="004619B1" w:rsidRDefault="004C4272" w:rsidP="00D978EF">
      <w:pPr>
        <w:pStyle w:val="Odsekzoznamu"/>
        <w:numPr>
          <w:ilvl w:val="0"/>
          <w:numId w:val="23"/>
        </w:numPr>
        <w:spacing w:before="120" w:after="120"/>
        <w:ind w:left="851" w:hanging="425"/>
        <w:contextualSpacing w:val="0"/>
        <w:jc w:val="both"/>
      </w:pPr>
      <w:r>
        <w:rPr>
          <w:color w:val="222222"/>
        </w:rPr>
        <w:t xml:space="preserve">Stručný popis </w:t>
      </w:r>
      <w:r w:rsidR="002941F3">
        <w:rPr>
          <w:color w:val="222222"/>
        </w:rPr>
        <w:t>spolupráce</w:t>
      </w:r>
      <w:r w:rsidR="00D978EF">
        <w:rPr>
          <w:color w:val="222222"/>
        </w:rPr>
        <w:t xml:space="preserve"> </w:t>
      </w:r>
      <w:r w:rsidR="00526AFD" w:rsidRPr="004619B1">
        <w:rPr>
          <w:color w:val="222222"/>
        </w:rPr>
        <w:t>a výmeny informácií medzi RO</w:t>
      </w:r>
      <w:r w:rsidR="008F25E5">
        <w:rPr>
          <w:color w:val="222222"/>
        </w:rPr>
        <w:t>, SO, gestormi HP</w:t>
      </w:r>
      <w:r w:rsidR="001E475A">
        <w:rPr>
          <w:color w:val="222222"/>
        </w:rPr>
        <w:t xml:space="preserve">, relevantnými subjektmi </w:t>
      </w:r>
      <w:r w:rsidR="008F25E5">
        <w:rPr>
          <w:color w:val="222222"/>
        </w:rPr>
        <w:t xml:space="preserve"> a pod. </w:t>
      </w:r>
      <w:r w:rsidR="00526AFD" w:rsidRPr="004619B1">
        <w:rPr>
          <w:color w:val="222222"/>
        </w:rPr>
        <w:t xml:space="preserve"> </w:t>
      </w:r>
      <w:r>
        <w:rPr>
          <w:rStyle w:val="Odkaznapoznmkupodiarou"/>
          <w:color w:val="222222"/>
        </w:rPr>
        <w:footnoteReference w:id="12"/>
      </w:r>
    </w:p>
    <w:p w:rsidR="002941F3" w:rsidRPr="00854C2D" w:rsidRDefault="002941F3" w:rsidP="002941F3">
      <w:pPr>
        <w:pStyle w:val="Odsekzoznamu"/>
        <w:numPr>
          <w:ilvl w:val="0"/>
          <w:numId w:val="23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4619B1">
        <w:rPr>
          <w:color w:val="222222"/>
        </w:rPr>
        <w:t xml:space="preserve">nastavenie  </w:t>
      </w:r>
      <w:r w:rsidR="00325915">
        <w:rPr>
          <w:color w:val="222222"/>
        </w:rPr>
        <w:t xml:space="preserve">systému </w:t>
      </w:r>
      <w:r w:rsidR="009A2A38">
        <w:rPr>
          <w:color w:val="222222"/>
        </w:rPr>
        <w:t xml:space="preserve">hodnotenia </w:t>
      </w:r>
      <w:r w:rsidRPr="004619B1">
        <w:rPr>
          <w:color w:val="222222"/>
        </w:rPr>
        <w:t>koordinácie  integrovaného prístupu  k územnému rozvoju podporovaného z EŠIF v súlade s</w:t>
      </w:r>
      <w:r w:rsidR="006D323A">
        <w:rPr>
          <w:color w:val="222222"/>
        </w:rPr>
        <w:t xml:space="preserve"> ods. 5  </w:t>
      </w:r>
      <w:r w:rsidRPr="004619B1">
        <w:rPr>
          <w:color w:val="222222"/>
        </w:rPr>
        <w:t>č</w:t>
      </w:r>
      <w:r>
        <w:rPr>
          <w:color w:val="222222"/>
        </w:rPr>
        <w:t>l. 15 všeobecného nariadenia</w:t>
      </w:r>
      <w:r w:rsidR="00D978EF">
        <w:rPr>
          <w:color w:val="222222"/>
        </w:rPr>
        <w:t>.</w:t>
      </w:r>
    </w:p>
    <w:p w:rsidR="00526AFD" w:rsidRDefault="00526AFD" w:rsidP="00C90838">
      <w:pPr>
        <w:pStyle w:val="MPCKO3"/>
        <w:numPr>
          <w:ilvl w:val="2"/>
          <w:numId w:val="2"/>
        </w:numPr>
        <w:ind w:left="709" w:hanging="709"/>
        <w:rPr>
          <w:rFonts w:eastAsiaTheme="minorHAnsi"/>
        </w:rPr>
      </w:pPr>
      <w:bookmarkStart w:id="17" w:name="_Toc440969668"/>
      <w:r>
        <w:rPr>
          <w:rFonts w:eastAsiaTheme="minorHAnsi"/>
        </w:rPr>
        <w:t>R</w:t>
      </w:r>
      <w:r w:rsidR="003D3314">
        <w:rPr>
          <w:rFonts w:eastAsiaTheme="minorHAnsi"/>
        </w:rPr>
        <w:t>ámec hodnotenia</w:t>
      </w:r>
      <w:r w:rsidR="00CD780A">
        <w:rPr>
          <w:rStyle w:val="Odkaznapoznmkupodiarou"/>
          <w:rFonts w:eastAsiaTheme="minorHAnsi"/>
        </w:rPr>
        <w:footnoteReference w:id="13"/>
      </w:r>
      <w:bookmarkEnd w:id="17"/>
    </w:p>
    <w:p w:rsidR="00C90838" w:rsidRPr="00C90838" w:rsidRDefault="00C90838" w:rsidP="000E09D6">
      <w:pPr>
        <w:spacing w:before="120" w:after="120"/>
        <w:rPr>
          <w:rFonts w:eastAsiaTheme="minorHAnsi"/>
        </w:rPr>
      </w:pPr>
      <w:r>
        <w:rPr>
          <w:rFonts w:eastAsiaTheme="minorHAnsi"/>
        </w:rPr>
        <w:t xml:space="preserve">Rámec </w:t>
      </w:r>
      <w:r w:rsidR="000E682B">
        <w:rPr>
          <w:rFonts w:eastAsiaTheme="minorHAnsi"/>
        </w:rPr>
        <w:t xml:space="preserve">plánu </w:t>
      </w:r>
      <w:r>
        <w:rPr>
          <w:rFonts w:eastAsiaTheme="minorHAnsi"/>
        </w:rPr>
        <w:t>hodnotenia špecifikuje:</w:t>
      </w:r>
    </w:p>
    <w:p w:rsidR="00526AFD" w:rsidRPr="003D3314" w:rsidRDefault="002941F3" w:rsidP="0066524F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Proces</w:t>
      </w:r>
      <w:r w:rsidR="009A2A38">
        <w:rPr>
          <w:color w:val="222222"/>
        </w:rPr>
        <w:t xml:space="preserve">y a zodpovednosť </w:t>
      </w:r>
      <w:r w:rsidR="00EC3E67" w:rsidRPr="003D3314">
        <w:rPr>
          <w:color w:val="222222"/>
        </w:rPr>
        <w:t xml:space="preserve">vrátane  organizačného zabezpečenia s jasne definovanými úlohami a  zodpovednosťou  </w:t>
      </w:r>
      <w:r w:rsidR="00EC3E67" w:rsidRPr="003D3314">
        <w:rPr>
          <w:rFonts w:eastAsiaTheme="minorHAnsi"/>
          <w:color w:val="000000"/>
          <w:sz w:val="23"/>
          <w:szCs w:val="23"/>
        </w:rPr>
        <w:t>za zostavenie plánu hodnotení</w:t>
      </w:r>
      <w:r w:rsidR="00EC3E67">
        <w:rPr>
          <w:rFonts w:eastAsiaTheme="minorHAnsi"/>
          <w:color w:val="000000"/>
          <w:sz w:val="23"/>
          <w:szCs w:val="23"/>
        </w:rPr>
        <w:t xml:space="preserve">, </w:t>
      </w:r>
      <w:r w:rsidR="00EC3E67">
        <w:rPr>
          <w:color w:val="222222"/>
        </w:rPr>
        <w:t xml:space="preserve"> </w:t>
      </w:r>
      <w:r w:rsidR="00526AFD" w:rsidRPr="003D3314">
        <w:rPr>
          <w:rFonts w:eastAsiaTheme="minorHAnsi"/>
          <w:color w:val="000000"/>
          <w:sz w:val="23"/>
          <w:szCs w:val="23"/>
        </w:rPr>
        <w:t xml:space="preserve"> za koordináciu</w:t>
      </w:r>
      <w:r w:rsidR="00D978EF">
        <w:rPr>
          <w:rFonts w:eastAsiaTheme="minorHAnsi"/>
          <w:color w:val="000000"/>
          <w:sz w:val="23"/>
          <w:szCs w:val="23"/>
        </w:rPr>
        <w:t xml:space="preserve"> hodnotení</w:t>
      </w:r>
      <w:r w:rsidR="00526AFD" w:rsidRPr="003D3314">
        <w:rPr>
          <w:rFonts w:eastAsiaTheme="minorHAnsi"/>
          <w:color w:val="000000"/>
          <w:sz w:val="23"/>
          <w:szCs w:val="23"/>
        </w:rPr>
        <w:t xml:space="preserve">, monitorovanie a kvalitu hodnotení v priebehu celého hodnotiaceho cyklu (riadiaci orgán, </w:t>
      </w:r>
      <w:r>
        <w:rPr>
          <w:color w:val="222222"/>
        </w:rPr>
        <w:t>pracovná skupina</w:t>
      </w:r>
      <w:r w:rsidRPr="003D3314">
        <w:rPr>
          <w:color w:val="222222"/>
        </w:rPr>
        <w:t xml:space="preserve"> pre hodnotenie</w:t>
      </w:r>
      <w:r w:rsidR="004B07B6">
        <w:rPr>
          <w:color w:val="222222"/>
        </w:rPr>
        <w:t xml:space="preserve"> OP</w:t>
      </w:r>
      <w:r w:rsidR="00782D33">
        <w:rPr>
          <w:color w:val="222222"/>
        </w:rPr>
        <w:t xml:space="preserve"> na úrovni</w:t>
      </w:r>
      <w:r w:rsidR="00A60CF4">
        <w:rPr>
          <w:color w:val="222222"/>
        </w:rPr>
        <w:t xml:space="preserve"> </w:t>
      </w:r>
      <w:r w:rsidR="00782D33">
        <w:rPr>
          <w:color w:val="222222"/>
        </w:rPr>
        <w:t>RO</w:t>
      </w:r>
      <w:r w:rsidR="009A1BC4">
        <w:rPr>
          <w:color w:val="222222"/>
        </w:rPr>
        <w:t>/SO</w:t>
      </w:r>
      <w:r w:rsidR="004B07B6">
        <w:rPr>
          <w:rStyle w:val="Odkaznapoznmkupodiarou"/>
          <w:color w:val="222222"/>
        </w:rPr>
        <w:footnoteReference w:id="14"/>
      </w:r>
      <w:r w:rsidRPr="003D3314">
        <w:rPr>
          <w:color w:val="222222"/>
        </w:rPr>
        <w:t>,</w:t>
      </w:r>
      <w:r>
        <w:rPr>
          <w:color w:val="222222"/>
        </w:rPr>
        <w:t xml:space="preserve"> </w:t>
      </w:r>
      <w:r w:rsidR="00526AFD" w:rsidRPr="003D3314">
        <w:rPr>
          <w:rFonts w:eastAsiaTheme="minorHAnsi"/>
          <w:color w:val="000000"/>
          <w:sz w:val="23"/>
          <w:szCs w:val="23"/>
        </w:rPr>
        <w:t>monitorovací výbor, Centrálny koord</w:t>
      </w:r>
      <w:r w:rsidR="00C90838">
        <w:rPr>
          <w:rFonts w:eastAsiaTheme="minorHAnsi"/>
          <w:color w:val="000000"/>
          <w:sz w:val="23"/>
          <w:szCs w:val="23"/>
        </w:rPr>
        <w:t>inačný orgán, Európska komisia</w:t>
      </w:r>
      <w:r w:rsidR="00EC3E67">
        <w:rPr>
          <w:rFonts w:eastAsiaTheme="minorHAnsi"/>
          <w:color w:val="000000"/>
          <w:sz w:val="23"/>
          <w:szCs w:val="23"/>
        </w:rPr>
        <w:t xml:space="preserve">, </w:t>
      </w:r>
      <w:r w:rsidR="00831617" w:rsidDel="001F6367">
        <w:rPr>
          <w:rFonts w:eastAsiaTheme="minorHAnsi"/>
          <w:color w:val="000000"/>
          <w:sz w:val="23"/>
          <w:szCs w:val="23"/>
        </w:rPr>
        <w:t xml:space="preserve"> </w:t>
      </w:r>
      <w:r w:rsidR="00EC3E67">
        <w:rPr>
          <w:rFonts w:eastAsiaTheme="minorHAnsi"/>
          <w:color w:val="000000"/>
          <w:sz w:val="23"/>
          <w:szCs w:val="23"/>
        </w:rPr>
        <w:t>, využitie hodnotení, možnosti vzdelávania, informovanosť a publicita</w:t>
      </w:r>
      <w:r w:rsidR="00C90838">
        <w:rPr>
          <w:rFonts w:eastAsiaTheme="minorHAnsi"/>
          <w:color w:val="000000"/>
          <w:sz w:val="23"/>
          <w:szCs w:val="23"/>
        </w:rPr>
        <w:t>).</w:t>
      </w:r>
      <w:r w:rsidR="00526AFD" w:rsidRPr="003D3314">
        <w:rPr>
          <w:rFonts w:eastAsiaTheme="minorHAnsi"/>
          <w:color w:val="000000"/>
          <w:sz w:val="23"/>
          <w:szCs w:val="23"/>
        </w:rPr>
        <w:t xml:space="preserve"> </w:t>
      </w:r>
    </w:p>
    <w:p w:rsidR="00656B0F" w:rsidRPr="002941F3" w:rsidRDefault="00656B0F" w:rsidP="0066524F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lastRenderedPageBreak/>
        <w:t>Z</w:t>
      </w:r>
      <w:r w:rsidRPr="003D3314">
        <w:rPr>
          <w:color w:val="222222"/>
        </w:rPr>
        <w:t xml:space="preserve">ačlenenie partnerov do procesov  hodnotenia – </w:t>
      </w:r>
      <w:r>
        <w:rPr>
          <w:color w:val="222222"/>
        </w:rPr>
        <w:t>v súlade s</w:t>
      </w:r>
      <w:r w:rsidR="006D323A">
        <w:rPr>
          <w:color w:val="222222"/>
        </w:rPr>
        <w:t xml:space="preserve"> ods. 2 a 3d </w:t>
      </w:r>
      <w:r>
        <w:rPr>
          <w:color w:val="222222"/>
        </w:rPr>
        <w:t>čl. 5  a</w:t>
      </w:r>
      <w:r w:rsidR="006D323A">
        <w:rPr>
          <w:color w:val="222222"/>
        </w:rPr>
        <w:t xml:space="preserve">ods.4 </w:t>
      </w:r>
      <w:r>
        <w:rPr>
          <w:color w:val="222222"/>
        </w:rPr>
        <w:t xml:space="preserve"> čl. 49 </w:t>
      </w:r>
      <w:r w:rsidR="00FB69DF">
        <w:rPr>
          <w:color w:val="222222"/>
        </w:rPr>
        <w:t xml:space="preserve">všeobecného </w:t>
      </w:r>
      <w:r w:rsidR="00831617">
        <w:rPr>
          <w:color w:val="222222"/>
        </w:rPr>
        <w:t>nariadenia</w:t>
      </w:r>
      <w:r w:rsidR="00FB69DF">
        <w:rPr>
          <w:color w:val="222222"/>
        </w:rPr>
        <w:t xml:space="preserve"> </w:t>
      </w:r>
      <w:r w:rsidRPr="003D3314">
        <w:rPr>
          <w:color w:val="222222"/>
        </w:rPr>
        <w:t xml:space="preserve">v rámci </w:t>
      </w:r>
      <w:r>
        <w:rPr>
          <w:color w:val="222222"/>
        </w:rPr>
        <w:t xml:space="preserve">monitorovacích výborov alebo </w:t>
      </w:r>
      <w:r w:rsidRPr="003D3314">
        <w:rPr>
          <w:color w:val="222222"/>
        </w:rPr>
        <w:t xml:space="preserve"> špecifických pracovných skupín, ktoré sa zriaďujú pri jednotlivých hodnoteniach sa odporúča začleniť aj expertov</w:t>
      </w:r>
      <w:r>
        <w:rPr>
          <w:color w:val="222222"/>
        </w:rPr>
        <w:t xml:space="preserve"> </w:t>
      </w:r>
      <w:r w:rsidR="000A2011">
        <w:rPr>
          <w:color w:val="222222"/>
        </w:rPr>
        <w:t xml:space="preserve">z </w:t>
      </w:r>
      <w:r>
        <w:rPr>
          <w:color w:val="222222"/>
        </w:rPr>
        <w:t>odbornej verejnosti.</w:t>
      </w:r>
      <w:r w:rsidR="004C4272">
        <w:rPr>
          <w:color w:val="222222"/>
        </w:rPr>
        <w:t xml:space="preserve"> Plán</w:t>
      </w:r>
      <w:r w:rsidR="00BF29F1">
        <w:rPr>
          <w:color w:val="222222"/>
        </w:rPr>
        <w:t xml:space="preserve"> hodnotení obsahuje aj </w:t>
      </w:r>
      <w:r w:rsidR="004C4272">
        <w:rPr>
          <w:color w:val="222222"/>
        </w:rPr>
        <w:t xml:space="preserve"> </w:t>
      </w:r>
      <w:r w:rsidR="00BF29F1">
        <w:rPr>
          <w:color w:val="222222"/>
        </w:rPr>
        <w:t>spôsob začlenenia partnerov, expertov a pod.</w:t>
      </w:r>
      <w:r w:rsidR="00321271">
        <w:rPr>
          <w:color w:val="222222"/>
        </w:rPr>
        <w:t xml:space="preserve"> s jasnou </w:t>
      </w:r>
      <w:r w:rsidR="001F6367">
        <w:rPr>
          <w:color w:val="222222"/>
        </w:rPr>
        <w:t>špecif</w:t>
      </w:r>
      <w:r w:rsidR="00321271">
        <w:rPr>
          <w:color w:val="222222"/>
        </w:rPr>
        <w:t>ikáciou úloh v jednotlivých procesoch</w:t>
      </w:r>
      <w:r w:rsidR="00281D14">
        <w:rPr>
          <w:color w:val="222222"/>
        </w:rPr>
        <w:t xml:space="preserve"> ako sú konzultácie, preskúmanie a </w:t>
      </w:r>
      <w:proofErr w:type="spellStart"/>
      <w:r w:rsidR="00281D14">
        <w:rPr>
          <w:color w:val="222222"/>
        </w:rPr>
        <w:t>sumarizácie</w:t>
      </w:r>
      <w:proofErr w:type="spellEnd"/>
      <w:r w:rsidR="00281D14">
        <w:rPr>
          <w:color w:val="222222"/>
        </w:rPr>
        <w:t xml:space="preserve"> výsledkov hodnotení</w:t>
      </w:r>
      <w:r w:rsidR="00321271">
        <w:rPr>
          <w:color w:val="222222"/>
        </w:rPr>
        <w:t>.</w:t>
      </w:r>
    </w:p>
    <w:p w:rsidR="002941F3" w:rsidRDefault="003B4AFF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</w:pPr>
      <w:r>
        <w:rPr>
          <w:color w:val="222222"/>
        </w:rPr>
        <w:t>Indikatívny č</w:t>
      </w:r>
      <w:r w:rsidR="002941F3">
        <w:rPr>
          <w:color w:val="222222"/>
        </w:rPr>
        <w:t>asový r</w:t>
      </w:r>
      <w:r>
        <w:rPr>
          <w:color w:val="222222"/>
        </w:rPr>
        <w:t>ozvrh</w:t>
      </w:r>
      <w:r w:rsidR="002941F3">
        <w:rPr>
          <w:color w:val="222222"/>
        </w:rPr>
        <w:t xml:space="preserve"> hodnotení a poskytovaní informácií  - </w:t>
      </w:r>
      <w:r w:rsidR="00656B0F">
        <w:rPr>
          <w:color w:val="222222"/>
        </w:rPr>
        <w:t xml:space="preserve">  </w:t>
      </w:r>
      <w:r w:rsidR="000A2011">
        <w:rPr>
          <w:color w:val="222222"/>
        </w:rPr>
        <w:t>zohľadnenie časového rámca</w:t>
      </w:r>
      <w:r w:rsidR="00656B0F">
        <w:rPr>
          <w:color w:val="222222"/>
        </w:rPr>
        <w:t xml:space="preserve">, v ktorom budú navrhnuté hodnotenia zapadať  do implementácie OP, t.j. </w:t>
      </w:r>
      <w:r w:rsidR="002941F3" w:rsidRPr="004A2C1D">
        <w:rPr>
          <w:color w:val="222222"/>
        </w:rPr>
        <w:t>v zmysle predkladania informáci</w:t>
      </w:r>
      <w:r w:rsidR="000A2011">
        <w:rPr>
          <w:color w:val="222222"/>
        </w:rPr>
        <w:t>í</w:t>
      </w:r>
      <w:r w:rsidR="002941F3" w:rsidRPr="004A2C1D">
        <w:rPr>
          <w:color w:val="222222"/>
        </w:rPr>
        <w:t xml:space="preserve"> o hodnotení do rôznych správ za OP </w:t>
      </w:r>
      <w:r w:rsidR="002941F3">
        <w:rPr>
          <w:color w:val="222222"/>
        </w:rPr>
        <w:t>(správa o</w:t>
      </w:r>
      <w:r w:rsidR="0096570D">
        <w:rPr>
          <w:color w:val="222222"/>
        </w:rPr>
        <w:t> vykonávaní OP</w:t>
      </w:r>
      <w:r w:rsidR="002941F3" w:rsidRPr="004A2C1D">
        <w:rPr>
          <w:color w:val="222222"/>
        </w:rPr>
        <w:t xml:space="preserve">, správa o pokroku, správa </w:t>
      </w:r>
      <w:r w:rsidR="002941F3" w:rsidRPr="004A2C1D">
        <w:t xml:space="preserve">o hlavných záveroch hodnotení za </w:t>
      </w:r>
      <w:r w:rsidR="00C90838">
        <w:t>celé programové obdobie, a pod).</w:t>
      </w:r>
      <w:r w:rsidR="00053F35">
        <w:t xml:space="preserve"> Zároveň je potrebné zohľadniť časový </w:t>
      </w:r>
      <w:r w:rsidR="00691BAD">
        <w:t xml:space="preserve">harmonogram </w:t>
      </w:r>
      <w:r w:rsidR="00053F35">
        <w:t>hodnotení dopadov.</w:t>
      </w:r>
    </w:p>
    <w:p w:rsidR="002941F3" w:rsidRPr="00841626" w:rsidRDefault="002941F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rStyle w:val="hps"/>
          <w:color w:val="222222"/>
        </w:rPr>
      </w:pPr>
      <w:r w:rsidRPr="00841626">
        <w:rPr>
          <w:color w:val="222222"/>
        </w:rPr>
        <w:t xml:space="preserve">Indikatívny </w:t>
      </w:r>
      <w:r w:rsidR="003B4AFF" w:rsidRPr="00841626">
        <w:rPr>
          <w:color w:val="222222"/>
        </w:rPr>
        <w:t xml:space="preserve">finančný </w:t>
      </w:r>
      <w:r w:rsidRPr="00841626">
        <w:rPr>
          <w:color w:val="222222"/>
        </w:rPr>
        <w:t>rozpočet – v súlade s</w:t>
      </w:r>
      <w:r w:rsidR="006D323A">
        <w:rPr>
          <w:color w:val="222222"/>
        </w:rPr>
        <w:t xml:space="preserve"> ods. 2 </w:t>
      </w:r>
      <w:r w:rsidRPr="00841626">
        <w:rPr>
          <w:color w:val="222222"/>
        </w:rPr>
        <w:t>čl. 54  všeobecného nariadenia poskytne členský štát  potrebné prostriedky na vypracovanie hodnotení. Pri nastavovaní rozpočtu je potrebné brať do úvahy formu hodnotenia, metódy hod</w:t>
      </w:r>
      <w:r w:rsidR="00C90838" w:rsidRPr="00841626">
        <w:rPr>
          <w:color w:val="222222"/>
        </w:rPr>
        <w:t>notenia, zber potrebných údajov</w:t>
      </w:r>
      <w:r w:rsidR="00841626" w:rsidRPr="00841626">
        <w:rPr>
          <w:color w:val="222222"/>
        </w:rPr>
        <w:t xml:space="preserve">, náklady na potrebné technické vybavenie, náklady na vzdelávanie, </w:t>
      </w:r>
      <w:r w:rsidR="00C90838" w:rsidRPr="00841626">
        <w:rPr>
          <w:color w:val="222222"/>
        </w:rPr>
        <w:t xml:space="preserve"> a</w:t>
      </w:r>
      <w:r w:rsidR="00841626">
        <w:rPr>
          <w:color w:val="222222"/>
        </w:rPr>
        <w:t xml:space="preserve"> </w:t>
      </w:r>
      <w:r w:rsidR="00C90838" w:rsidRPr="00841626">
        <w:rPr>
          <w:color w:val="222222"/>
        </w:rPr>
        <w:t>pod.</w:t>
      </w:r>
      <w:r w:rsidR="00A60CF4">
        <w:rPr>
          <w:color w:val="222222"/>
        </w:rPr>
        <w:t xml:space="preserve"> </w:t>
      </w:r>
      <w:r w:rsidR="00656B0F" w:rsidRPr="00841626">
        <w:rPr>
          <w:rStyle w:val="hps"/>
          <w:color w:val="222222"/>
        </w:rPr>
        <w:t xml:space="preserve">Špecifikácia </w:t>
      </w:r>
      <w:r w:rsidRPr="00841626">
        <w:rPr>
          <w:rStyle w:val="hps"/>
          <w:color w:val="222222"/>
        </w:rPr>
        <w:t>výberu formy hodnotenia – interná  alebo externá</w:t>
      </w:r>
      <w:r w:rsidR="00C90838" w:rsidRPr="00841626">
        <w:rPr>
          <w:rStyle w:val="hps"/>
          <w:color w:val="222222"/>
        </w:rPr>
        <w:t>, resp. zmiešaná forma</w:t>
      </w:r>
      <w:r w:rsidR="00656B0F" w:rsidRPr="00841626">
        <w:rPr>
          <w:rStyle w:val="hps"/>
          <w:color w:val="222222"/>
        </w:rPr>
        <w:t xml:space="preserve"> v súlade </w:t>
      </w:r>
      <w:proofErr w:type="spellStart"/>
      <w:r w:rsidR="00656B0F" w:rsidRPr="00841626">
        <w:rPr>
          <w:rStyle w:val="hps"/>
          <w:color w:val="222222"/>
        </w:rPr>
        <w:t>s</w:t>
      </w:r>
      <w:r w:rsidR="006D323A">
        <w:rPr>
          <w:rStyle w:val="hps"/>
          <w:color w:val="222222"/>
        </w:rPr>
        <w:t>ods</w:t>
      </w:r>
      <w:proofErr w:type="spellEnd"/>
      <w:r w:rsidR="006D323A">
        <w:rPr>
          <w:rStyle w:val="hps"/>
          <w:color w:val="222222"/>
        </w:rPr>
        <w:t xml:space="preserve">. 3 </w:t>
      </w:r>
      <w:r w:rsidR="00656B0F" w:rsidRPr="00841626">
        <w:rPr>
          <w:rStyle w:val="hps"/>
          <w:color w:val="222222"/>
        </w:rPr>
        <w:t> čl. 54</w:t>
      </w:r>
      <w:r w:rsidR="006D323A">
        <w:rPr>
          <w:rStyle w:val="hps"/>
          <w:color w:val="222222"/>
        </w:rPr>
        <w:t xml:space="preserve"> </w:t>
      </w:r>
      <w:r w:rsidR="00656B0F" w:rsidRPr="00841626">
        <w:rPr>
          <w:rStyle w:val="hps"/>
          <w:color w:val="222222"/>
        </w:rPr>
        <w:t xml:space="preserve"> všeobecného nariadenia</w:t>
      </w:r>
      <w:r w:rsidR="00EA68F9" w:rsidRPr="00841626">
        <w:rPr>
          <w:rStyle w:val="hps"/>
          <w:color w:val="222222"/>
        </w:rPr>
        <w:t>.</w:t>
      </w:r>
      <w:r w:rsidR="00841626">
        <w:rPr>
          <w:rStyle w:val="Odkaznapoznmkupodiarou"/>
          <w:color w:val="222222"/>
        </w:rPr>
        <w:footnoteReference w:id="15"/>
      </w:r>
      <w:r w:rsidRPr="00841626">
        <w:rPr>
          <w:rStyle w:val="hps"/>
          <w:color w:val="222222"/>
        </w:rPr>
        <w:t xml:space="preserve"> </w:t>
      </w:r>
    </w:p>
    <w:p w:rsidR="002941F3" w:rsidRDefault="002941F3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B</w:t>
      </w:r>
      <w:r w:rsidRPr="003D3314">
        <w:rPr>
          <w:color w:val="222222"/>
        </w:rPr>
        <w:t xml:space="preserve">udovanie administratívnych kapacít – zabezpečenie a posilnenie počtu manažérov    hodnotenia (interní/externí experti), vzdelávanie manažérov hodnotenia – semináre,  </w:t>
      </w:r>
      <w:proofErr w:type="spellStart"/>
      <w:r w:rsidRPr="003D3314">
        <w:rPr>
          <w:color w:val="222222"/>
        </w:rPr>
        <w:t>samoštúdium</w:t>
      </w:r>
      <w:proofErr w:type="spellEnd"/>
      <w:r w:rsidRPr="003D3314">
        <w:rPr>
          <w:color w:val="222222"/>
        </w:rPr>
        <w:t>, pravidelné odborné vzdelávanie, jazykové vzdelávanie, zabezpečenie vylúčenia konfliktu záujmov a</w:t>
      </w:r>
      <w:r>
        <w:rPr>
          <w:color w:val="222222"/>
        </w:rPr>
        <w:t> </w:t>
      </w:r>
      <w:r w:rsidRPr="003D3314">
        <w:rPr>
          <w:color w:val="222222"/>
        </w:rPr>
        <w:t>pod</w:t>
      </w:r>
      <w:r>
        <w:rPr>
          <w:color w:val="222222"/>
        </w:rPr>
        <w:t>.</w:t>
      </w:r>
    </w:p>
    <w:p w:rsidR="00526AFD" w:rsidRDefault="004619B1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Z</w:t>
      </w:r>
      <w:r w:rsidR="00526AFD" w:rsidRPr="004529FF">
        <w:rPr>
          <w:color w:val="222222"/>
        </w:rPr>
        <w:t>verejnenie a využitie hodnotení</w:t>
      </w:r>
      <w:r w:rsidR="002941F3">
        <w:rPr>
          <w:color w:val="222222"/>
        </w:rPr>
        <w:t xml:space="preserve"> </w:t>
      </w:r>
      <w:r w:rsidR="00526AFD" w:rsidRPr="004529FF">
        <w:rPr>
          <w:color w:val="222222"/>
        </w:rPr>
        <w:t>–</w:t>
      </w:r>
      <w:r w:rsidR="00526AFD">
        <w:rPr>
          <w:color w:val="222222"/>
        </w:rPr>
        <w:t xml:space="preserve"> spôsob zverejňovania  hodnotení, </w:t>
      </w:r>
      <w:r w:rsidR="00526AFD" w:rsidRPr="004529FF">
        <w:rPr>
          <w:color w:val="222222"/>
        </w:rPr>
        <w:t xml:space="preserve">(zadávanie hodnotení do SFC spolu so zadávacími podmienkami, rozpočtom, metodológiou, </w:t>
      </w:r>
      <w:r w:rsidR="00526AFD">
        <w:rPr>
          <w:color w:val="222222"/>
        </w:rPr>
        <w:t>predkladanie EK), zverejnenie na webovom sí</w:t>
      </w:r>
      <w:r w:rsidR="00526AFD" w:rsidRPr="004529FF">
        <w:rPr>
          <w:color w:val="222222"/>
        </w:rPr>
        <w:t>dle, informácie o tom, ako sa budú monitorovať odporúčania z hodnotení, a pod.)</w:t>
      </w:r>
      <w:r w:rsidR="00782D33">
        <w:rPr>
          <w:color w:val="222222"/>
        </w:rPr>
        <w:t xml:space="preserve"> v súlade </w:t>
      </w:r>
      <w:proofErr w:type="spellStart"/>
      <w:r w:rsidR="00782D33">
        <w:rPr>
          <w:color w:val="222222"/>
        </w:rPr>
        <w:t>s</w:t>
      </w:r>
      <w:r w:rsidR="006D323A">
        <w:rPr>
          <w:color w:val="222222"/>
        </w:rPr>
        <w:t>ods</w:t>
      </w:r>
      <w:proofErr w:type="spellEnd"/>
      <w:r w:rsidR="006D323A">
        <w:rPr>
          <w:color w:val="222222"/>
        </w:rPr>
        <w:t xml:space="preserve">. 4 </w:t>
      </w:r>
      <w:r w:rsidR="00782D33">
        <w:rPr>
          <w:color w:val="222222"/>
        </w:rPr>
        <w:t> čl. 54 všeobecného nariadenia.</w:t>
      </w:r>
    </w:p>
    <w:p w:rsidR="00526AFD" w:rsidRDefault="004619B1">
      <w:pPr>
        <w:pStyle w:val="Odsekzoznamu"/>
        <w:numPr>
          <w:ilvl w:val="1"/>
          <w:numId w:val="28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S</w:t>
      </w:r>
      <w:r w:rsidR="00C90838">
        <w:rPr>
          <w:color w:val="222222"/>
        </w:rPr>
        <w:t>tratégiu</w:t>
      </w:r>
      <w:r w:rsidR="00526AFD" w:rsidRPr="00D30C77">
        <w:rPr>
          <w:color w:val="222222"/>
        </w:rPr>
        <w:t xml:space="preserve"> riadenia kvality hodnotiaceho procesu –</w:t>
      </w:r>
      <w:r w:rsidR="000A2011">
        <w:rPr>
          <w:color w:val="222222"/>
        </w:rPr>
        <w:t xml:space="preserve">  RO uvedie nevyhnutnosť dodržiavania </w:t>
      </w:r>
      <w:r w:rsidR="00526AFD" w:rsidRPr="00D30C77">
        <w:rPr>
          <w:color w:val="222222"/>
        </w:rPr>
        <w:t>kvalit</w:t>
      </w:r>
      <w:r w:rsidR="000A2011">
        <w:rPr>
          <w:color w:val="222222"/>
        </w:rPr>
        <w:t>y</w:t>
      </w:r>
      <w:r w:rsidR="00526AFD" w:rsidRPr="00D30C77">
        <w:rPr>
          <w:color w:val="222222"/>
        </w:rPr>
        <w:t xml:space="preserve"> procesu hodno</w:t>
      </w:r>
      <w:r w:rsidR="00526AFD">
        <w:rPr>
          <w:color w:val="222222"/>
        </w:rPr>
        <w:t>tenia a hodnotiacich správ</w:t>
      </w:r>
      <w:r w:rsidR="000A2011">
        <w:rPr>
          <w:color w:val="222222"/>
        </w:rPr>
        <w:t xml:space="preserve">, ktoré </w:t>
      </w:r>
      <w:r w:rsidR="00526AFD">
        <w:rPr>
          <w:color w:val="222222"/>
        </w:rPr>
        <w:t xml:space="preserve"> sú neoddeliteľnou súčasťou hodnotení.</w:t>
      </w:r>
      <w:r w:rsidR="000A2011">
        <w:rPr>
          <w:rStyle w:val="Odkaznapoznmkupodiarou"/>
          <w:color w:val="222222"/>
        </w:rPr>
        <w:footnoteReference w:id="16"/>
      </w:r>
      <w:r w:rsidR="00526AFD">
        <w:rPr>
          <w:color w:val="222222"/>
        </w:rPr>
        <w:t xml:space="preserve"> </w:t>
      </w:r>
    </w:p>
    <w:p w:rsidR="00534AA5" w:rsidRDefault="006F77AE" w:rsidP="006F77AE">
      <w:pPr>
        <w:pStyle w:val="MPCKO3"/>
        <w:ind w:left="142" w:hanging="142"/>
        <w:rPr>
          <w:rFonts w:eastAsiaTheme="minorHAnsi"/>
        </w:rPr>
      </w:pPr>
      <w:bookmarkStart w:id="18" w:name="_Toc440969669"/>
      <w:r>
        <w:rPr>
          <w:rFonts w:eastAsiaTheme="minorHAnsi"/>
        </w:rPr>
        <w:t xml:space="preserve">3.2.3  </w:t>
      </w:r>
      <w:r w:rsidR="00850835">
        <w:rPr>
          <w:rFonts w:eastAsiaTheme="minorHAnsi"/>
        </w:rPr>
        <w:t>Z</w:t>
      </w:r>
      <w:r w:rsidR="00526AFD" w:rsidRPr="00384DAD">
        <w:rPr>
          <w:rFonts w:eastAsiaTheme="minorHAnsi"/>
        </w:rPr>
        <w:t xml:space="preserve">oznam </w:t>
      </w:r>
      <w:r w:rsidR="00850835">
        <w:rPr>
          <w:rFonts w:eastAsiaTheme="minorHAnsi"/>
        </w:rPr>
        <w:t xml:space="preserve">plánovaných </w:t>
      </w:r>
      <w:r w:rsidR="00526AFD" w:rsidRPr="00384DAD">
        <w:rPr>
          <w:rFonts w:eastAsiaTheme="minorHAnsi"/>
        </w:rPr>
        <w:t>hodnotení</w:t>
      </w:r>
      <w:r w:rsidR="00BF29F1">
        <w:rPr>
          <w:rStyle w:val="Odkaznapoznmkupodiarou"/>
          <w:rFonts w:eastAsiaTheme="minorHAnsi"/>
        </w:rPr>
        <w:footnoteReference w:id="17"/>
      </w:r>
      <w:bookmarkEnd w:id="18"/>
    </w:p>
    <w:p w:rsidR="00322D47" w:rsidRPr="009C6EC0" w:rsidRDefault="00850835" w:rsidP="00322D4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bookmarkStart w:id="19" w:name="_Toc419526364"/>
      <w:r>
        <w:rPr>
          <w:color w:val="222222"/>
        </w:rPr>
        <w:t>Z</w:t>
      </w:r>
      <w:r w:rsidR="00322D47" w:rsidRPr="00F86E0E">
        <w:rPr>
          <w:color w:val="222222"/>
        </w:rPr>
        <w:t xml:space="preserve">oznam </w:t>
      </w:r>
      <w:r>
        <w:rPr>
          <w:color w:val="222222"/>
        </w:rPr>
        <w:t xml:space="preserve">plánovaných </w:t>
      </w:r>
      <w:r w:rsidR="00322D47" w:rsidRPr="00F86E0E">
        <w:rPr>
          <w:color w:val="222222"/>
        </w:rPr>
        <w:t>hodnotení (ďalej len „zoznam hodnotení“) obsahuje prehľad hodnotení v štruktúre:</w:t>
      </w:r>
      <w:r w:rsidR="00322D47" w:rsidRPr="009C6EC0">
        <w:rPr>
          <w:color w:val="222222"/>
        </w:rPr>
        <w:t xml:space="preserve"> názov hodnotenia,  predmet a zdôvodnenie potreby hodnotenia, požadované údaje, zdroj údajov, </w:t>
      </w:r>
      <w:r w:rsidR="00322D47" w:rsidRPr="00F86E0E">
        <w:rPr>
          <w:color w:val="222222"/>
        </w:rPr>
        <w:t>základné hodnotiace otázky</w:t>
      </w:r>
      <w:r w:rsidR="00322D47">
        <w:rPr>
          <w:color w:val="222222"/>
        </w:rPr>
        <w:t>, návrh metód</w:t>
      </w:r>
      <w:r w:rsidR="00322D47" w:rsidRPr="00F86E0E">
        <w:rPr>
          <w:vertAlign w:val="superscript"/>
        </w:rPr>
        <w:footnoteReference w:id="18"/>
      </w:r>
      <w:r w:rsidR="00725AC3">
        <w:rPr>
          <w:color w:val="222222"/>
        </w:rPr>
        <w:t>,</w:t>
      </w:r>
      <w:r w:rsidR="00322D47" w:rsidRPr="009C6EC0">
        <w:rPr>
          <w:color w:val="222222"/>
        </w:rPr>
        <w:t xml:space="preserve">časový harmonogram, rozpočet, forma (interná/externá/zmiešaná),  </w:t>
      </w:r>
    </w:p>
    <w:bookmarkEnd w:id="19"/>
    <w:p w:rsidR="00526AFD" w:rsidRPr="003D3314" w:rsidRDefault="00B81532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Z</w:t>
      </w:r>
      <w:r w:rsidR="00526AFD" w:rsidRPr="003D3314">
        <w:rPr>
          <w:color w:val="222222"/>
        </w:rPr>
        <w:t>oznam hodnotení obsahuje povinné  hodnotenia:</w:t>
      </w:r>
    </w:p>
    <w:p w:rsidR="00526AFD" w:rsidRDefault="008C3E82" w:rsidP="00534AA5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hodnotenie </w:t>
      </w:r>
      <w:r w:rsidR="00F52C4E">
        <w:rPr>
          <w:color w:val="222222"/>
        </w:rPr>
        <w:t xml:space="preserve">plnenia stanovených cieľov a </w:t>
      </w:r>
      <w:r w:rsidR="00325915">
        <w:rPr>
          <w:color w:val="222222"/>
        </w:rPr>
        <w:t xml:space="preserve">dopadov </w:t>
      </w:r>
      <w:r w:rsidR="00F52C4E">
        <w:rPr>
          <w:color w:val="222222"/>
        </w:rPr>
        <w:t xml:space="preserve">pri </w:t>
      </w:r>
      <w:r w:rsidR="00325915">
        <w:rPr>
          <w:color w:val="222222"/>
        </w:rPr>
        <w:t xml:space="preserve">každej prioritnej osi </w:t>
      </w:r>
      <w:r>
        <w:rPr>
          <w:color w:val="222222"/>
        </w:rPr>
        <w:t xml:space="preserve">OP </w:t>
      </w:r>
      <w:r w:rsidR="00F52C4E">
        <w:rPr>
          <w:color w:val="222222"/>
        </w:rPr>
        <w:t xml:space="preserve"> minimálne raz za programové obdobie </w:t>
      </w:r>
      <w:r w:rsidR="00526AFD">
        <w:rPr>
          <w:color w:val="222222"/>
        </w:rPr>
        <w:t xml:space="preserve">vo väzbe na </w:t>
      </w:r>
      <w:r w:rsidR="006D323A">
        <w:rPr>
          <w:color w:val="222222"/>
        </w:rPr>
        <w:t xml:space="preserve">ods. 3 </w:t>
      </w:r>
      <w:r w:rsidR="00526AFD">
        <w:rPr>
          <w:color w:val="222222"/>
        </w:rPr>
        <w:t>čl. 56 všeobecného nariadenia</w:t>
      </w:r>
      <w:r w:rsidR="003D3314">
        <w:rPr>
          <w:color w:val="222222"/>
        </w:rPr>
        <w:t>,</w:t>
      </w:r>
    </w:p>
    <w:p w:rsidR="00721B2A" w:rsidRPr="00721B2A" w:rsidRDefault="00526AFD" w:rsidP="00721B2A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721B2A">
        <w:rPr>
          <w:color w:val="222222"/>
        </w:rPr>
        <w:lastRenderedPageBreak/>
        <w:t xml:space="preserve">hodnotenia </w:t>
      </w:r>
      <w:r w:rsidR="00721B2A" w:rsidRPr="00721B2A">
        <w:t xml:space="preserve"> </w:t>
      </w:r>
      <w:r w:rsidR="008C3E82">
        <w:t xml:space="preserve">na posúdenie </w:t>
      </w:r>
      <w:r w:rsidR="00721B2A" w:rsidRPr="00721B2A">
        <w:t xml:space="preserve">účinnosti, </w:t>
      </w:r>
      <w:r w:rsidR="00321271">
        <w:t xml:space="preserve">vecnej </w:t>
      </w:r>
      <w:r w:rsidR="00EC4463">
        <w:t xml:space="preserve"> a fi</w:t>
      </w:r>
      <w:r w:rsidR="00520C79">
        <w:t xml:space="preserve">nančnej </w:t>
      </w:r>
      <w:r w:rsidR="00721B2A" w:rsidRPr="00721B2A">
        <w:t xml:space="preserve">efektívnosti a dopadu </w:t>
      </w:r>
      <w:r w:rsidR="00721B2A">
        <w:t xml:space="preserve"> každého OP</w:t>
      </w:r>
      <w:r w:rsidR="00721B2A" w:rsidRPr="00721B2A">
        <w:t xml:space="preserve"> </w:t>
      </w:r>
      <w:r w:rsidR="008C3E82">
        <w:t>v súvislosti s cieľmi stratégie EÚ 2020 na zabezpečenie inteligentného, udržateľného a </w:t>
      </w:r>
      <w:proofErr w:type="spellStart"/>
      <w:r w:rsidR="008C3E82">
        <w:t>inkluzívneho</w:t>
      </w:r>
      <w:proofErr w:type="spellEnd"/>
      <w:r w:rsidR="008C3E82">
        <w:t xml:space="preserve"> rastu </w:t>
      </w:r>
      <w:r w:rsidRPr="00721B2A">
        <w:rPr>
          <w:color w:val="222222"/>
        </w:rPr>
        <w:t xml:space="preserve">vo väzbe </w:t>
      </w:r>
      <w:r w:rsidR="008C3E82">
        <w:rPr>
          <w:color w:val="222222"/>
        </w:rPr>
        <w:t xml:space="preserve">na </w:t>
      </w:r>
      <w:r w:rsidRPr="00721B2A">
        <w:rPr>
          <w:color w:val="222222"/>
        </w:rPr>
        <w:t>čl. 54 a 56 všeobecného nariadenia</w:t>
      </w:r>
      <w:r w:rsidR="008D5497">
        <w:rPr>
          <w:color w:val="222222"/>
        </w:rPr>
        <w:t>,</w:t>
      </w:r>
    </w:p>
    <w:p w:rsidR="00526AFD" w:rsidRPr="00721B2A" w:rsidRDefault="00526AFD" w:rsidP="00721B2A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721B2A">
        <w:rPr>
          <w:color w:val="222222"/>
        </w:rPr>
        <w:t>hodnotenia vo väzbe na zamestnanosť mladých</w:t>
      </w:r>
      <w:r w:rsidR="003D3314" w:rsidRPr="00721B2A">
        <w:rPr>
          <w:color w:val="222222"/>
        </w:rPr>
        <w:t>,</w:t>
      </w:r>
      <w:r w:rsidR="00534AA5" w:rsidRPr="00721B2A">
        <w:rPr>
          <w:color w:val="222222"/>
        </w:rPr>
        <w:t xml:space="preserve"> ak je to relevantné</w:t>
      </w:r>
      <w:r w:rsidR="006F6F54" w:rsidRPr="00721B2A">
        <w:rPr>
          <w:color w:val="222222"/>
        </w:rPr>
        <w:t xml:space="preserve"> pre OP</w:t>
      </w:r>
      <w:r w:rsidR="00571BF1">
        <w:rPr>
          <w:rStyle w:val="Odkaznapoznmkupodiarou"/>
          <w:color w:val="222222"/>
        </w:rPr>
        <w:footnoteReference w:id="19"/>
      </w:r>
      <w:r w:rsidR="008D5497">
        <w:rPr>
          <w:color w:val="222222"/>
        </w:rPr>
        <w:t>,</w:t>
      </w:r>
    </w:p>
    <w:p w:rsidR="00526AFD" w:rsidRDefault="00526AFD" w:rsidP="00534AA5">
      <w:pPr>
        <w:pStyle w:val="Odsekzoznamu"/>
        <w:numPr>
          <w:ilvl w:val="2"/>
          <w:numId w:val="26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hodnotenie </w:t>
      </w:r>
      <w:r w:rsidR="00147A02">
        <w:rPr>
          <w:color w:val="222222"/>
        </w:rPr>
        <w:t xml:space="preserve"> plnenia čiastkových cieľov na úrovni prioritnej osi </w:t>
      </w:r>
      <w:r>
        <w:rPr>
          <w:color w:val="222222"/>
        </w:rPr>
        <w:t>(okrem OP TP) v súlade s</w:t>
      </w:r>
      <w:r w:rsidR="00147A02">
        <w:rPr>
          <w:color w:val="222222"/>
        </w:rPr>
        <w:t xml:space="preserve"> kapitolou 4.2.3, bod 9 </w:t>
      </w:r>
      <w:r w:rsidR="006F6F54">
        <w:rPr>
          <w:color w:val="222222"/>
        </w:rPr>
        <w:t xml:space="preserve"> </w:t>
      </w:r>
      <w:r>
        <w:rPr>
          <w:color w:val="222222"/>
        </w:rPr>
        <w:t>Systém</w:t>
      </w:r>
      <w:r w:rsidR="00147A02">
        <w:rPr>
          <w:color w:val="222222"/>
        </w:rPr>
        <w:t>u</w:t>
      </w:r>
      <w:r>
        <w:rPr>
          <w:color w:val="222222"/>
        </w:rPr>
        <w:t xml:space="preserve"> riadenia EŠIF (programové obdobie 2014 – 2020).</w:t>
      </w:r>
    </w:p>
    <w:p w:rsidR="000A2011" w:rsidRDefault="00B81532" w:rsidP="000A2011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Z</w:t>
      </w:r>
      <w:r w:rsidR="009725BE">
        <w:rPr>
          <w:color w:val="222222"/>
        </w:rPr>
        <w:t xml:space="preserve">oznam hodnotení  môže obsahovať </w:t>
      </w:r>
      <w:r>
        <w:rPr>
          <w:color w:val="222222"/>
        </w:rPr>
        <w:t xml:space="preserve"> o</w:t>
      </w:r>
      <w:r w:rsidR="000A2011" w:rsidRPr="00BF2BF1">
        <w:rPr>
          <w:color w:val="222222"/>
        </w:rPr>
        <w:t xml:space="preserve">krem povinných hodnotení </w:t>
      </w:r>
      <w:r w:rsidR="000A2011">
        <w:rPr>
          <w:color w:val="222222"/>
        </w:rPr>
        <w:t xml:space="preserve">aj iné </w:t>
      </w:r>
      <w:r w:rsidR="000A2011" w:rsidRPr="00BF2BF1">
        <w:rPr>
          <w:color w:val="222222"/>
        </w:rPr>
        <w:t xml:space="preserve">hodnotenia zamerané na </w:t>
      </w:r>
      <w:r w:rsidR="000A2011" w:rsidRPr="003D3314">
        <w:rPr>
          <w:color w:val="222222"/>
        </w:rPr>
        <w:t xml:space="preserve">absorpčnú kapacitu, administratívne </w:t>
      </w:r>
      <w:r w:rsidR="000A2011">
        <w:rPr>
          <w:color w:val="222222"/>
        </w:rPr>
        <w:t>k</w:t>
      </w:r>
      <w:r w:rsidR="000A2011" w:rsidRPr="003D3314">
        <w:rPr>
          <w:color w:val="222222"/>
        </w:rPr>
        <w:t xml:space="preserve">apacity, nastavenie indikátorov, ich cieľov, príspevok OP, rovnosť medzi mužmi a ženami, zamestnanosť, </w:t>
      </w:r>
      <w:r w:rsidR="000A2A83">
        <w:rPr>
          <w:color w:val="222222"/>
        </w:rPr>
        <w:t xml:space="preserve">zamestnanosť mladých, </w:t>
      </w:r>
      <w:r w:rsidR="000A2011" w:rsidRPr="003D3314">
        <w:rPr>
          <w:color w:val="222222"/>
        </w:rPr>
        <w:t xml:space="preserve">horizontálne princípy, </w:t>
      </w:r>
      <w:proofErr w:type="spellStart"/>
      <w:r w:rsidR="000A2011" w:rsidRPr="003D3314">
        <w:rPr>
          <w:color w:val="222222"/>
        </w:rPr>
        <w:t>metahodnotenie</w:t>
      </w:r>
      <w:proofErr w:type="spellEnd"/>
      <w:r w:rsidR="000A2011" w:rsidRPr="003D3314">
        <w:rPr>
          <w:color w:val="222222"/>
        </w:rPr>
        <w:t xml:space="preserve">, </w:t>
      </w:r>
      <w:r w:rsidR="00EC4463">
        <w:rPr>
          <w:color w:val="222222"/>
        </w:rPr>
        <w:t>hodnotenie implementácie/dopadu opatrení integrovaného prístupu</w:t>
      </w:r>
      <w:r w:rsidR="00C53A98">
        <w:rPr>
          <w:color w:val="222222"/>
        </w:rPr>
        <w:t>, ex post hodnotenie OP</w:t>
      </w:r>
      <w:r w:rsidR="000F4972">
        <w:rPr>
          <w:color w:val="222222"/>
        </w:rPr>
        <w:t xml:space="preserve"> pre programové obdobie 2007 – 2013</w:t>
      </w:r>
      <w:r w:rsidR="00C53A98">
        <w:rPr>
          <w:color w:val="222222"/>
        </w:rPr>
        <w:t>, ex ante hodnotenie pre  programové obdobie</w:t>
      </w:r>
      <w:r w:rsidR="00EC4463">
        <w:rPr>
          <w:color w:val="222222"/>
        </w:rPr>
        <w:t xml:space="preserve"> </w:t>
      </w:r>
      <w:r w:rsidR="00321271">
        <w:rPr>
          <w:color w:val="222222"/>
        </w:rPr>
        <w:t xml:space="preserve">2014 </w:t>
      </w:r>
      <w:r w:rsidR="00C93FCA">
        <w:rPr>
          <w:color w:val="222222"/>
        </w:rPr>
        <w:t>–</w:t>
      </w:r>
      <w:r w:rsidR="00321271">
        <w:rPr>
          <w:color w:val="222222"/>
        </w:rPr>
        <w:t xml:space="preserve"> 2020</w:t>
      </w:r>
      <w:r w:rsidR="00C93FCA">
        <w:rPr>
          <w:color w:val="222222"/>
        </w:rPr>
        <w:t xml:space="preserve"> </w:t>
      </w:r>
      <w:r w:rsidR="000A2011" w:rsidRPr="003D3314">
        <w:rPr>
          <w:color w:val="222222"/>
        </w:rPr>
        <w:t>a pod.</w:t>
      </w:r>
    </w:p>
    <w:p w:rsidR="00534AA5" w:rsidRDefault="00B81532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Zoznam hodnotení identifikuje údaje pre potreby hodnotenia a zdroj získavania týchto údajov v súlade s</w:t>
      </w:r>
      <w:r w:rsidR="006D323A">
        <w:rPr>
          <w:color w:val="222222"/>
        </w:rPr>
        <w:t xml:space="preserve"> ods. 2 </w:t>
      </w:r>
      <w:r w:rsidR="00716565" w:rsidRPr="007558CA">
        <w:rPr>
          <w:color w:val="222222"/>
        </w:rPr>
        <w:t>čl. 54 všeobecného nariadenia a</w:t>
      </w:r>
      <w:r w:rsidR="00716565">
        <w:rPr>
          <w:color w:val="222222"/>
        </w:rPr>
        <w:t> </w:t>
      </w:r>
      <w:r>
        <w:rPr>
          <w:color w:val="222222"/>
        </w:rPr>
        <w:t>s</w:t>
      </w:r>
      <w:r w:rsidR="00716565">
        <w:rPr>
          <w:color w:val="222222"/>
        </w:rPr>
        <w:t xml:space="preserve"> </w:t>
      </w:r>
      <w:r w:rsidR="00716565" w:rsidRPr="007558CA">
        <w:rPr>
          <w:color w:val="222222"/>
        </w:rPr>
        <w:t xml:space="preserve">ex ante </w:t>
      </w:r>
      <w:proofErr w:type="spellStart"/>
      <w:r w:rsidR="00716565" w:rsidRPr="007558CA">
        <w:rPr>
          <w:color w:val="222222"/>
        </w:rPr>
        <w:t>kondicionalit</w:t>
      </w:r>
      <w:r>
        <w:rPr>
          <w:color w:val="222222"/>
        </w:rPr>
        <w:t>ou</w:t>
      </w:r>
      <w:proofErr w:type="spellEnd"/>
      <w:r w:rsidR="00716565" w:rsidRPr="007558CA">
        <w:rPr>
          <w:color w:val="222222"/>
        </w:rPr>
        <w:t xml:space="preserve"> o štatistických systémoch a výsledkových ukazovateľoch</w:t>
      </w:r>
      <w:r>
        <w:rPr>
          <w:color w:val="222222"/>
        </w:rPr>
        <w:t>.</w:t>
      </w:r>
      <w:r w:rsidR="00716565">
        <w:rPr>
          <w:color w:val="222222"/>
        </w:rPr>
        <w:t xml:space="preserve"> </w:t>
      </w:r>
    </w:p>
    <w:p w:rsidR="00534AA5" w:rsidRPr="003D3314" w:rsidRDefault="00534AA5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3D3314">
        <w:rPr>
          <w:color w:val="222222"/>
        </w:rPr>
        <w:t xml:space="preserve">Zoznam hodnotení obsahuje časový harmonogram </w:t>
      </w:r>
      <w:r w:rsidRPr="00753120">
        <w:rPr>
          <w:color w:val="222222"/>
        </w:rPr>
        <w:t>–</w:t>
      </w:r>
      <w:r w:rsidR="00716565">
        <w:rPr>
          <w:color w:val="222222"/>
        </w:rPr>
        <w:t xml:space="preserve"> </w:t>
      </w:r>
      <w:r w:rsidRPr="00753120">
        <w:rPr>
          <w:color w:val="222222"/>
        </w:rPr>
        <w:t>predpokladaný termín realizácie</w:t>
      </w:r>
      <w:r>
        <w:rPr>
          <w:color w:val="222222"/>
        </w:rPr>
        <w:t>. P</w:t>
      </w:r>
      <w:r w:rsidRPr="00753120">
        <w:rPr>
          <w:color w:val="222222"/>
        </w:rPr>
        <w:t>ri stanovení</w:t>
      </w:r>
      <w:r w:rsidRPr="001A1D70">
        <w:rPr>
          <w:color w:val="222222"/>
        </w:rPr>
        <w:t xml:space="preserve"> dĺžky realizácie je potrebné zohľadniť rozsah hodnotenia, zvolené metódy, verejné obstarávanie, zber údajov a pod.</w:t>
      </w:r>
    </w:p>
    <w:p w:rsidR="002941F3" w:rsidRPr="00F54CE5" w:rsidRDefault="002941F3" w:rsidP="002941F3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3D3314">
        <w:rPr>
          <w:color w:val="222222"/>
        </w:rPr>
        <w:t>Zoznam hodnotení obsahuje i</w:t>
      </w:r>
      <w:r w:rsidR="00534DCB">
        <w:rPr>
          <w:color w:val="222222"/>
        </w:rPr>
        <w:t xml:space="preserve">ndikatívny </w:t>
      </w:r>
      <w:r w:rsidRPr="003D3314">
        <w:rPr>
          <w:color w:val="222222"/>
        </w:rPr>
        <w:t xml:space="preserve"> rozpočet pre vykonanie jednotlivých hodnotení</w:t>
      </w:r>
      <w:r>
        <w:rPr>
          <w:color w:val="222222"/>
        </w:rPr>
        <w:t xml:space="preserve">. </w:t>
      </w:r>
      <w:r w:rsidR="009D25A8">
        <w:rPr>
          <w:color w:val="222222"/>
        </w:rPr>
        <w:t xml:space="preserve">Pri stanovení rozpočtu sa zohľadňuje </w:t>
      </w:r>
      <w:r w:rsidRPr="00F54CE5">
        <w:rPr>
          <w:color w:val="222222"/>
        </w:rPr>
        <w:t> form</w:t>
      </w:r>
      <w:r w:rsidR="009D25A8">
        <w:rPr>
          <w:color w:val="222222"/>
        </w:rPr>
        <w:t>a</w:t>
      </w:r>
      <w:r w:rsidRPr="00F54CE5">
        <w:rPr>
          <w:color w:val="222222"/>
        </w:rPr>
        <w:t>, metód</w:t>
      </w:r>
      <w:r w:rsidR="009D25A8">
        <w:rPr>
          <w:color w:val="222222"/>
        </w:rPr>
        <w:t>y</w:t>
      </w:r>
      <w:r w:rsidR="002B396A">
        <w:rPr>
          <w:color w:val="222222"/>
        </w:rPr>
        <w:t xml:space="preserve"> </w:t>
      </w:r>
      <w:r w:rsidRPr="00F54CE5">
        <w:rPr>
          <w:color w:val="222222"/>
        </w:rPr>
        <w:t xml:space="preserve">,  </w:t>
      </w:r>
      <w:r w:rsidR="009D25A8">
        <w:rPr>
          <w:color w:val="222222"/>
        </w:rPr>
        <w:t xml:space="preserve">dĺžka </w:t>
      </w:r>
      <w:r w:rsidRPr="00F54CE5">
        <w:rPr>
          <w:color w:val="222222"/>
        </w:rPr>
        <w:t xml:space="preserve"> samotného</w:t>
      </w:r>
      <w:r w:rsidRPr="001A1D70">
        <w:rPr>
          <w:color w:val="222222"/>
        </w:rPr>
        <w:t xml:space="preserve"> </w:t>
      </w:r>
      <w:r w:rsidRPr="00F54CE5">
        <w:rPr>
          <w:color w:val="222222"/>
        </w:rPr>
        <w:t xml:space="preserve">hodnotenia a pod. </w:t>
      </w:r>
    </w:p>
    <w:p w:rsidR="00526AFD" w:rsidRPr="003D3314" w:rsidRDefault="00526AFD" w:rsidP="00534AA5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3D3314">
        <w:rPr>
          <w:color w:val="222222"/>
        </w:rPr>
        <w:t xml:space="preserve">Zoznam hodnotení </w:t>
      </w:r>
      <w:r w:rsidR="000A524C">
        <w:rPr>
          <w:color w:val="222222"/>
        </w:rPr>
        <w:t xml:space="preserve">špecifikuje </w:t>
      </w:r>
      <w:r w:rsidRPr="003D3314">
        <w:rPr>
          <w:color w:val="222222"/>
        </w:rPr>
        <w:t xml:space="preserve"> informáciu o internej alebo externej forme</w:t>
      </w:r>
      <w:r w:rsidR="00716565">
        <w:rPr>
          <w:color w:val="222222"/>
        </w:rPr>
        <w:t>, resp. o zmiešanej forme hodnotenia</w:t>
      </w:r>
      <w:r w:rsidR="000A524C">
        <w:rPr>
          <w:color w:val="222222"/>
        </w:rPr>
        <w:t xml:space="preserve"> v</w:t>
      </w:r>
      <w:r w:rsidR="000A2951">
        <w:rPr>
          <w:color w:val="222222"/>
        </w:rPr>
        <w:t>o väzbe</w:t>
      </w:r>
      <w:r w:rsidR="00761569">
        <w:rPr>
          <w:color w:val="222222"/>
        </w:rPr>
        <w:t xml:space="preserve"> </w:t>
      </w:r>
      <w:r w:rsidR="000A2951">
        <w:rPr>
          <w:color w:val="222222"/>
        </w:rPr>
        <w:t xml:space="preserve">na </w:t>
      </w:r>
      <w:r w:rsidR="000A524C">
        <w:rPr>
          <w:color w:val="222222"/>
        </w:rPr>
        <w:t> </w:t>
      </w:r>
      <w:r w:rsidR="006D323A">
        <w:rPr>
          <w:color w:val="222222"/>
        </w:rPr>
        <w:t xml:space="preserve">ods. 3 </w:t>
      </w:r>
      <w:r w:rsidR="000A524C">
        <w:rPr>
          <w:color w:val="222222"/>
        </w:rPr>
        <w:t>čl. 54  všeobecného nariadenia.</w:t>
      </w:r>
    </w:p>
    <w:p w:rsidR="00534AA5" w:rsidRPr="00F81DB5" w:rsidRDefault="000A524C" w:rsidP="003E1FAF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 xml:space="preserve">Zoznam </w:t>
      </w:r>
      <w:r w:rsidR="00F54CE5" w:rsidRPr="00F54CE5">
        <w:rPr>
          <w:color w:val="222222"/>
        </w:rPr>
        <w:t>hodnotení obsahuje základné hodnotiace otázky pre jednotlivé hodnotenia</w:t>
      </w:r>
      <w:r w:rsidR="003E1FAF">
        <w:rPr>
          <w:color w:val="222222"/>
        </w:rPr>
        <w:t xml:space="preserve"> s prepojením </w:t>
      </w:r>
      <w:r w:rsidR="00DB42FC">
        <w:rPr>
          <w:color w:val="222222"/>
        </w:rPr>
        <w:t>na vhodné</w:t>
      </w:r>
      <w:r w:rsidR="003E1FAF">
        <w:rPr>
          <w:color w:val="222222"/>
        </w:rPr>
        <w:t xml:space="preserve"> met</w:t>
      </w:r>
      <w:r w:rsidR="00DB42FC">
        <w:rPr>
          <w:color w:val="222222"/>
        </w:rPr>
        <w:t>ódy</w:t>
      </w:r>
      <w:r w:rsidR="003E1FAF">
        <w:rPr>
          <w:color w:val="222222"/>
        </w:rPr>
        <w:t xml:space="preserve"> hodnotenia</w:t>
      </w:r>
      <w:r w:rsidR="00DB42FC">
        <w:rPr>
          <w:color w:val="222222"/>
        </w:rPr>
        <w:t xml:space="preserve">  (napr.  </w:t>
      </w:r>
      <w:proofErr w:type="spellStart"/>
      <w:r w:rsidR="00DB42FC">
        <w:rPr>
          <w:color w:val="222222"/>
        </w:rPr>
        <w:t>kontrafaktuálne</w:t>
      </w:r>
      <w:proofErr w:type="spellEnd"/>
      <w:r w:rsidR="00DB42FC">
        <w:rPr>
          <w:color w:val="222222"/>
        </w:rPr>
        <w:t>, štatistické, založené na teórii, CBA, a pod.)</w:t>
      </w:r>
      <w:r w:rsidR="003E1FAF">
        <w:rPr>
          <w:color w:val="222222"/>
        </w:rPr>
        <w:t xml:space="preserve"> </w:t>
      </w:r>
      <w:r w:rsidR="00721B2A">
        <w:rPr>
          <w:color w:val="222222"/>
        </w:rPr>
        <w:t xml:space="preserve"> </w:t>
      </w:r>
      <w:r w:rsidR="00DB42FC">
        <w:rPr>
          <w:rStyle w:val="hps"/>
        </w:rPr>
        <w:t>H</w:t>
      </w:r>
      <w:r w:rsidR="008F25E5">
        <w:rPr>
          <w:rStyle w:val="hps"/>
        </w:rPr>
        <w:t xml:space="preserve">odnotiace </w:t>
      </w:r>
      <w:r w:rsidR="00F54CE5" w:rsidRPr="00F54CE5">
        <w:rPr>
          <w:rStyle w:val="hps"/>
        </w:rPr>
        <w:t xml:space="preserve">otázky </w:t>
      </w:r>
      <w:r w:rsidR="008F25E5">
        <w:rPr>
          <w:rStyle w:val="hps"/>
        </w:rPr>
        <w:t xml:space="preserve"> budú </w:t>
      </w:r>
      <w:r w:rsidR="00F54CE5" w:rsidRPr="00F54CE5">
        <w:rPr>
          <w:rStyle w:val="hps"/>
        </w:rPr>
        <w:t xml:space="preserve"> podrobnejšie rozpracované</w:t>
      </w:r>
      <w:r w:rsidR="008F25E5">
        <w:rPr>
          <w:rStyle w:val="hps"/>
        </w:rPr>
        <w:t xml:space="preserve">, aktualizované alebo doplnené </w:t>
      </w:r>
      <w:r w:rsidR="00F54CE5" w:rsidRPr="00F54CE5">
        <w:rPr>
          <w:rStyle w:val="hps"/>
        </w:rPr>
        <w:t xml:space="preserve"> v zadávacích podmienkach</w:t>
      </w:r>
      <w:r w:rsidR="006D588D">
        <w:t xml:space="preserve"> vo väzbe na aktuálny</w:t>
      </w:r>
      <w:r w:rsidR="008F25E5">
        <w:t> stav implementácie OP.</w:t>
      </w:r>
      <w:r w:rsidR="004B0BC9">
        <w:t xml:space="preserve"> </w:t>
      </w:r>
    </w:p>
    <w:p w:rsidR="00761569" w:rsidRDefault="00761569" w:rsidP="00761569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 xml:space="preserve">Zoznam hodnotení identifikuje metódy hodnotenia </w:t>
      </w:r>
      <w:r w:rsidR="001F6367">
        <w:rPr>
          <w:color w:val="222222"/>
        </w:rPr>
        <w:t>a  zdôvodnenie ich výberu</w:t>
      </w:r>
      <w:r>
        <w:rPr>
          <w:color w:val="222222"/>
        </w:rPr>
        <w:t xml:space="preserve"> na základe charakteru hodnotenia a vo väzbe na predmet a cieľ hodnotenia. Pri hodnotení dopadov sa vyberá</w:t>
      </w:r>
      <w:r w:rsidRPr="00721B2A">
        <w:rPr>
          <w:color w:val="222222"/>
        </w:rPr>
        <w:t xml:space="preserve"> kvalitatívne hodnotenie založené na teórii, (rozhovory, dotazníky, prípadové štúdie, prehľad literatúry, a pod) alebo kvantitatívne (</w:t>
      </w:r>
      <w:proofErr w:type="spellStart"/>
      <w:r w:rsidRPr="00721B2A">
        <w:rPr>
          <w:color w:val="222222"/>
        </w:rPr>
        <w:t>kontrafaktuálne</w:t>
      </w:r>
      <w:proofErr w:type="spellEnd"/>
      <w:r w:rsidRPr="00721B2A">
        <w:rPr>
          <w:color w:val="222222"/>
        </w:rPr>
        <w:t xml:space="preserve"> hodnotenie dopadov</w:t>
      </w:r>
      <w:r w:rsidR="001F6367">
        <w:rPr>
          <w:rStyle w:val="Odkaznapoznmkupodiarou"/>
          <w:color w:val="222222"/>
        </w:rPr>
        <w:footnoteReference w:id="20"/>
      </w:r>
      <w:r w:rsidRPr="00721B2A">
        <w:rPr>
          <w:color w:val="222222"/>
        </w:rPr>
        <w:t xml:space="preserve">, </w:t>
      </w:r>
      <w:proofErr w:type="spellStart"/>
      <w:r>
        <w:rPr>
          <w:color w:val="222222"/>
        </w:rPr>
        <w:t>cost-benefit</w:t>
      </w:r>
      <w:proofErr w:type="spellEnd"/>
      <w:r>
        <w:rPr>
          <w:color w:val="222222"/>
        </w:rPr>
        <w:t xml:space="preserve"> analýza, </w:t>
      </w:r>
      <w:r w:rsidRPr="00721B2A">
        <w:rPr>
          <w:color w:val="222222"/>
        </w:rPr>
        <w:t xml:space="preserve">resp. ďalšie štatistické a kvantitatívne metódy).  </w:t>
      </w:r>
    </w:p>
    <w:p w:rsidR="008E40FA" w:rsidRPr="00B57063" w:rsidRDefault="001125E0" w:rsidP="00B57063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>Počet naplánovaných hodnotení, výber metód, časový harmonogram atď. sa tvorí so zreteľom na</w:t>
      </w:r>
      <w:r w:rsidR="008E40FA">
        <w:rPr>
          <w:color w:val="222222"/>
        </w:rPr>
        <w:t xml:space="preserve"> </w:t>
      </w:r>
      <w:r>
        <w:rPr>
          <w:color w:val="222222"/>
        </w:rPr>
        <w:t>dostupné údaje, finančné</w:t>
      </w:r>
      <w:r w:rsidR="008E40FA">
        <w:rPr>
          <w:color w:val="222222"/>
        </w:rPr>
        <w:t xml:space="preserve"> </w:t>
      </w:r>
      <w:r>
        <w:rPr>
          <w:color w:val="222222"/>
        </w:rPr>
        <w:t xml:space="preserve">zdroje, administratívne kapacity, </w:t>
      </w:r>
      <w:proofErr w:type="spellStart"/>
      <w:r>
        <w:rPr>
          <w:color w:val="222222"/>
        </w:rPr>
        <w:t>apod</w:t>
      </w:r>
      <w:proofErr w:type="spellEnd"/>
      <w:r>
        <w:rPr>
          <w:color w:val="222222"/>
        </w:rPr>
        <w:t> </w:t>
      </w:r>
      <w:r w:rsidR="008E40FA">
        <w:rPr>
          <w:color w:val="222222"/>
        </w:rPr>
        <w:t>.</w:t>
      </w:r>
    </w:p>
    <w:p w:rsidR="008B3BCD" w:rsidRPr="00A742FB" w:rsidRDefault="008B3BCD" w:rsidP="00B57063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>
        <w:rPr>
          <w:color w:val="222222"/>
        </w:rPr>
        <w:t xml:space="preserve">Plán hodnotení </w:t>
      </w:r>
      <w:r w:rsidRPr="00AF2C4F">
        <w:rPr>
          <w:color w:val="222222"/>
        </w:rPr>
        <w:t>je podmienený dodržaním zásady hospodárnosti, efektívnosti, účelnosti a účinnosti." nakoľko náklady vynaložené v súvislosti s vypracovaním predmetných hodnotení podliehajú pravidlám podľa §3 ods. 1 písm. h) zákona č. 292/2014.</w:t>
      </w:r>
    </w:p>
    <w:p w:rsidR="00C90838" w:rsidRPr="008B3BCD" w:rsidRDefault="00C90838" w:rsidP="008B3BCD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  <w:rPr>
          <w:color w:val="222222"/>
        </w:rPr>
      </w:pPr>
      <w:r w:rsidRPr="008B3BCD">
        <w:rPr>
          <w:color w:val="222222"/>
        </w:rPr>
        <w:t>Plán hodnotení nemá reštriktívnu úlohu, a preto je možné v priebehu roka vykonať ad hoc hodnotenia</w:t>
      </w:r>
      <w:r w:rsidR="000A524C" w:rsidRPr="008B3BCD">
        <w:rPr>
          <w:color w:val="222222"/>
        </w:rPr>
        <w:t xml:space="preserve"> OP,HP</w:t>
      </w:r>
      <w:r w:rsidR="00CE13D3" w:rsidRPr="008B3BCD">
        <w:rPr>
          <w:color w:val="222222"/>
        </w:rPr>
        <w:t xml:space="preserve"> </w:t>
      </w:r>
      <w:r w:rsidR="000A524C" w:rsidRPr="008B3BCD">
        <w:rPr>
          <w:color w:val="222222"/>
        </w:rPr>
        <w:t>a pod</w:t>
      </w:r>
      <w:r w:rsidRPr="008B3BCD">
        <w:rPr>
          <w:color w:val="222222"/>
        </w:rPr>
        <w:t xml:space="preserve">, ktoré si vyžiada vzniknutá situácia, resp. potreba. Tieto hodnotenia nie sú zahrnuté v pláne hodnotení. </w:t>
      </w:r>
    </w:p>
    <w:p w:rsidR="00526AFD" w:rsidRPr="00753120" w:rsidRDefault="00526AFD" w:rsidP="00B57063">
      <w:pPr>
        <w:pStyle w:val="MPCKO2"/>
        <w:numPr>
          <w:ilvl w:val="1"/>
          <w:numId w:val="2"/>
        </w:numPr>
        <w:ind w:left="426" w:hanging="426"/>
      </w:pPr>
      <w:bookmarkStart w:id="20" w:name="_Toc440969670"/>
      <w:r w:rsidRPr="00753120">
        <w:lastRenderedPageBreak/>
        <w:t>Schvaľovanie a aktualizácia plánu hodnotení</w:t>
      </w:r>
      <w:bookmarkEnd w:id="20"/>
    </w:p>
    <w:p w:rsidR="000A2A83" w:rsidRDefault="0032750E" w:rsidP="000E09D6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</w:pPr>
      <w:r w:rsidRPr="000A2A83">
        <w:t xml:space="preserve">RO predkladá </w:t>
      </w:r>
      <w:r w:rsidR="0054687E" w:rsidRPr="000A2A83">
        <w:t xml:space="preserve"> plán hodnotení</w:t>
      </w:r>
      <w:r w:rsidR="00392C46" w:rsidRPr="000A2A83">
        <w:t xml:space="preserve"> </w:t>
      </w:r>
      <w:r w:rsidRPr="000A2A83">
        <w:t xml:space="preserve">na </w:t>
      </w:r>
      <w:r w:rsidR="0054687E" w:rsidRPr="000A2A83">
        <w:t>schv</w:t>
      </w:r>
      <w:r w:rsidRPr="000A2A83">
        <w:t>álenie</w:t>
      </w:r>
      <w:r w:rsidR="0054687E" w:rsidRPr="000A2A83">
        <w:t xml:space="preserve"> monitorovac</w:t>
      </w:r>
      <w:r w:rsidRPr="000A2A83">
        <w:t>iemu</w:t>
      </w:r>
      <w:r w:rsidR="0054687E" w:rsidRPr="000A2A83">
        <w:t xml:space="preserve"> výbor</w:t>
      </w:r>
      <w:r w:rsidRPr="000A2A83">
        <w:t>u</w:t>
      </w:r>
      <w:r w:rsidR="0054687E" w:rsidRPr="000A2A83">
        <w:t xml:space="preserve"> </w:t>
      </w:r>
      <w:r w:rsidR="00E041B3" w:rsidRPr="000A2A83">
        <w:t xml:space="preserve">do 12 mesiacov od </w:t>
      </w:r>
      <w:r w:rsidR="007C0D54" w:rsidRPr="000A2A83">
        <w:t xml:space="preserve">prijatia </w:t>
      </w:r>
      <w:r w:rsidR="00E041B3" w:rsidRPr="000A2A83">
        <w:t xml:space="preserve">OP </w:t>
      </w:r>
      <w:r w:rsidR="0054687E" w:rsidRPr="000A2A83">
        <w:t>v súlade s</w:t>
      </w:r>
      <w:r w:rsidR="006D323A">
        <w:t xml:space="preserve"> ods. 1 </w:t>
      </w:r>
      <w:r w:rsidR="0054687E" w:rsidRPr="000A2A83">
        <w:t>čl. 114</w:t>
      </w:r>
      <w:r w:rsidR="006D323A">
        <w:t xml:space="preserve"> </w:t>
      </w:r>
      <w:r w:rsidR="0054687E" w:rsidRPr="000A2A83">
        <w:t xml:space="preserve"> všeobecného nariadenia.</w:t>
      </w:r>
      <w:r w:rsidR="00392C46" w:rsidRPr="000A2A83">
        <w:t xml:space="preserve"> Plán hodnotení sa môže týkať viacerých operačných programov naraz.</w:t>
      </w:r>
      <w:r w:rsidR="00165699">
        <w:rPr>
          <w:rStyle w:val="Odkaznapoznmkupodiarou"/>
        </w:rPr>
        <w:footnoteReference w:id="21"/>
      </w:r>
    </w:p>
    <w:p w:rsidR="002F01FE" w:rsidRPr="002F01FE" w:rsidRDefault="00392C46" w:rsidP="000E09D6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</w:pPr>
      <w:r w:rsidRPr="000A2A83">
        <w:t xml:space="preserve"> </w:t>
      </w:r>
      <w:r w:rsidR="000A2A83" w:rsidRPr="000A2A83">
        <w:t xml:space="preserve">RO  aktualizuje </w:t>
      </w:r>
      <w:r w:rsidR="001F52BB">
        <w:t xml:space="preserve">a reviduje </w:t>
      </w:r>
      <w:r w:rsidR="002F01FE">
        <w:t xml:space="preserve">podľa </w:t>
      </w:r>
      <w:r w:rsidR="001F52BB">
        <w:t xml:space="preserve">aktuálnej </w:t>
      </w:r>
      <w:r w:rsidR="002F01FE">
        <w:t>potreby</w:t>
      </w:r>
      <w:r w:rsidR="001F52BB">
        <w:t xml:space="preserve"> zoznam </w:t>
      </w:r>
      <w:r w:rsidR="002F01FE">
        <w:t xml:space="preserve"> </w:t>
      </w:r>
      <w:r w:rsidR="00065BF2" w:rsidRPr="000A2A83">
        <w:t>plánovan</w:t>
      </w:r>
      <w:r w:rsidR="001F52BB">
        <w:t>ých</w:t>
      </w:r>
      <w:r w:rsidR="00065BF2" w:rsidRPr="000A2A83">
        <w:t xml:space="preserve"> hodnoten</w:t>
      </w:r>
      <w:r w:rsidR="001F52BB">
        <w:t>í</w:t>
      </w:r>
      <w:r w:rsidR="00065BF2" w:rsidRPr="000A2A83">
        <w:t xml:space="preserve"> na obdobie 2014 – 2020</w:t>
      </w:r>
      <w:r w:rsidR="001F52BB">
        <w:rPr>
          <w:rStyle w:val="Odkaznapoznmkupodiarou"/>
        </w:rPr>
        <w:footnoteReference w:id="22"/>
      </w:r>
      <w:r w:rsidR="006C3A41">
        <w:t>. Aktualizáciu Plánu hodnotení OP schvaľuje MV.</w:t>
      </w:r>
      <w:r w:rsidR="00065BF2" w:rsidRPr="000A2A83">
        <w:t xml:space="preserve"> </w:t>
      </w:r>
      <w:r w:rsidR="00065BF2" w:rsidRPr="002F01FE">
        <w:t xml:space="preserve"> </w:t>
      </w:r>
      <w:r w:rsidR="002F01FE" w:rsidRPr="00F81DB5">
        <w:rPr>
          <w:bCs/>
        </w:rPr>
        <w:t>Následne</w:t>
      </w:r>
      <w:r w:rsidR="008D5497">
        <w:rPr>
          <w:bCs/>
        </w:rPr>
        <w:t xml:space="preserve"> RO</w:t>
      </w:r>
      <w:r w:rsidR="002F01FE" w:rsidRPr="00F81DB5">
        <w:rPr>
          <w:bCs/>
        </w:rPr>
        <w:t xml:space="preserve"> informuje CKO o schválenej aktualizácii</w:t>
      </w:r>
      <w:r w:rsidR="008D5497">
        <w:rPr>
          <w:bCs/>
        </w:rPr>
        <w:t xml:space="preserve"> jej zaslaním prostredníctvom e-mailu na adresu </w:t>
      </w:r>
      <w:proofErr w:type="spellStart"/>
      <w:r w:rsidR="008D5497">
        <w:rPr>
          <w:bCs/>
        </w:rPr>
        <w:t>hodnotenie.cko@vlada.gov.sk</w:t>
      </w:r>
      <w:proofErr w:type="spellEnd"/>
      <w:r w:rsidR="002F01FE" w:rsidRPr="002F01FE">
        <w:t>.</w:t>
      </w:r>
    </w:p>
    <w:p w:rsidR="005B7098" w:rsidRPr="000A2A83" w:rsidRDefault="00B76F89" w:rsidP="000E09D6">
      <w:pPr>
        <w:pStyle w:val="Odsekzoznamu"/>
        <w:numPr>
          <w:ilvl w:val="1"/>
          <w:numId w:val="23"/>
        </w:numPr>
        <w:spacing w:before="120" w:after="120"/>
        <w:ind w:left="425" w:hanging="425"/>
        <w:contextualSpacing w:val="0"/>
        <w:jc w:val="both"/>
      </w:pPr>
      <w:r>
        <w:rPr>
          <w:color w:val="222222"/>
        </w:rPr>
        <w:t>Návrh plánu hodnotení na programové obdobie a k</w:t>
      </w:r>
      <w:r w:rsidR="00534DCB" w:rsidRPr="000A2A83">
        <w:rPr>
          <w:color w:val="222222"/>
        </w:rPr>
        <w:t>ažd</w:t>
      </w:r>
      <w:r w:rsidR="00065BF2">
        <w:rPr>
          <w:color w:val="222222"/>
        </w:rPr>
        <w:t>ú</w:t>
      </w:r>
      <w:r w:rsidR="00534DCB" w:rsidRPr="000A2A83">
        <w:rPr>
          <w:color w:val="222222"/>
        </w:rPr>
        <w:t xml:space="preserve"> aktualizáci</w:t>
      </w:r>
      <w:r w:rsidR="00065BF2">
        <w:rPr>
          <w:color w:val="222222"/>
        </w:rPr>
        <w:t>u</w:t>
      </w:r>
      <w:r w:rsidR="00534DCB" w:rsidRPr="000A2A83">
        <w:rPr>
          <w:color w:val="222222"/>
        </w:rPr>
        <w:t xml:space="preserve"> </w:t>
      </w:r>
      <w:r w:rsidR="00E1751E">
        <w:rPr>
          <w:color w:val="222222"/>
        </w:rPr>
        <w:t>jednotlivých</w:t>
      </w:r>
      <w:r>
        <w:rPr>
          <w:color w:val="222222"/>
        </w:rPr>
        <w:t xml:space="preserve"> plánovaných </w:t>
      </w:r>
      <w:r w:rsidR="00534DCB" w:rsidRPr="000A2A83">
        <w:rPr>
          <w:color w:val="222222"/>
        </w:rPr>
        <w:t xml:space="preserve"> hodnotení </w:t>
      </w:r>
      <w:r w:rsidR="00B94933">
        <w:rPr>
          <w:color w:val="222222"/>
        </w:rPr>
        <w:t>má možnosť pripomienkovať, doplniť, resp. pozmeniť pracovná skupina pre hodnotenie OP, vecne príslušné útvary, partneri a pod.  N</w:t>
      </w:r>
      <w:r w:rsidR="00B94933" w:rsidRPr="0054687E">
        <w:rPr>
          <w:color w:val="222222"/>
        </w:rPr>
        <w:t xml:space="preserve">a záver aktualizáciu </w:t>
      </w:r>
      <w:r w:rsidR="00526AFD" w:rsidRPr="000A2A83">
        <w:rPr>
          <w:color w:val="222222"/>
        </w:rPr>
        <w:t>schvaľ</w:t>
      </w:r>
      <w:r w:rsidR="000A2A83">
        <w:rPr>
          <w:color w:val="222222"/>
        </w:rPr>
        <w:t xml:space="preserve">uje </w:t>
      </w:r>
      <w:r>
        <w:rPr>
          <w:color w:val="222222"/>
        </w:rPr>
        <w:t xml:space="preserve"> MV </w:t>
      </w:r>
      <w:r w:rsidR="00526AFD" w:rsidRPr="000A2A83">
        <w:rPr>
          <w:color w:val="222222"/>
        </w:rPr>
        <w:t>pre OP v súlade s</w:t>
      </w:r>
      <w:r w:rsidR="006D323A">
        <w:rPr>
          <w:color w:val="222222"/>
        </w:rPr>
        <w:t xml:space="preserve"> ods. 2 písm. c) </w:t>
      </w:r>
      <w:r w:rsidR="00526AFD" w:rsidRPr="000A2A83">
        <w:rPr>
          <w:color w:val="222222"/>
        </w:rPr>
        <w:t>čl. 1</w:t>
      </w:r>
      <w:r w:rsidR="00932C85" w:rsidRPr="000A2A83">
        <w:rPr>
          <w:color w:val="222222"/>
        </w:rPr>
        <w:t>10  všeobecného nariadenia</w:t>
      </w:r>
      <w:r w:rsidR="00472278">
        <w:rPr>
          <w:color w:val="222222"/>
        </w:rPr>
        <w:t xml:space="preserve"> </w:t>
      </w:r>
    </w:p>
    <w:p w:rsidR="00526AFD" w:rsidRPr="007D6B05" w:rsidRDefault="003D3314" w:rsidP="003D3314">
      <w:pPr>
        <w:pStyle w:val="MPCKO2"/>
      </w:pPr>
      <w:bookmarkStart w:id="21" w:name="_Toc440969671"/>
      <w:r>
        <w:t>3</w:t>
      </w:r>
      <w:r w:rsidR="00526AFD">
        <w:t>.</w:t>
      </w:r>
      <w:r>
        <w:t>4</w:t>
      </w:r>
      <w:r w:rsidR="00932C85">
        <w:t xml:space="preserve"> </w:t>
      </w:r>
      <w:r w:rsidR="00526AFD" w:rsidRPr="007D6B05">
        <w:t>Vyhodnotenie plnenia  plánu hodnotení</w:t>
      </w:r>
      <w:bookmarkEnd w:id="21"/>
    </w:p>
    <w:p w:rsidR="00526AFD" w:rsidRDefault="00526AFD" w:rsidP="000E09D6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05CB3">
        <w:rPr>
          <w:color w:val="222222"/>
        </w:rPr>
        <w:t>RO predkladá v súlade s</w:t>
      </w:r>
      <w:r w:rsidR="006D323A">
        <w:rPr>
          <w:color w:val="222222"/>
        </w:rPr>
        <w:t xml:space="preserve"> ods. 1, písm. b) </w:t>
      </w:r>
      <w:r w:rsidRPr="00705CB3">
        <w:rPr>
          <w:color w:val="222222"/>
        </w:rPr>
        <w:t xml:space="preserve">čl. 110   všeobecného nariadenia </w:t>
      </w:r>
      <w:r w:rsidR="00B05861" w:rsidRPr="00705CB3">
        <w:rPr>
          <w:color w:val="222222"/>
        </w:rPr>
        <w:t>vyhodnot</w:t>
      </w:r>
      <w:r w:rsidR="00B05861">
        <w:rPr>
          <w:color w:val="222222"/>
        </w:rPr>
        <w:t xml:space="preserve">enie plánu hodnotení OP </w:t>
      </w:r>
      <w:r w:rsidRPr="00705CB3">
        <w:rPr>
          <w:color w:val="222222"/>
        </w:rPr>
        <w:t>minimálne raz za rok MV</w:t>
      </w:r>
      <w:r w:rsidR="00FB69DF">
        <w:rPr>
          <w:color w:val="222222"/>
        </w:rPr>
        <w:t xml:space="preserve">, ktorý preskúma </w:t>
      </w:r>
      <w:r w:rsidR="00EB1061">
        <w:rPr>
          <w:color w:val="222222"/>
        </w:rPr>
        <w:t xml:space="preserve">prijaté </w:t>
      </w:r>
      <w:r w:rsidR="00FB69DF">
        <w:rPr>
          <w:color w:val="222222"/>
        </w:rPr>
        <w:t xml:space="preserve">opatrenia vzhľadom </w:t>
      </w:r>
      <w:r w:rsidR="00EB1061">
        <w:rPr>
          <w:color w:val="222222"/>
        </w:rPr>
        <w:t xml:space="preserve">k </w:t>
      </w:r>
      <w:r w:rsidR="00FB69DF">
        <w:rPr>
          <w:color w:val="222222"/>
        </w:rPr>
        <w:t>zistenia</w:t>
      </w:r>
      <w:r w:rsidR="00EB1061">
        <w:rPr>
          <w:color w:val="222222"/>
        </w:rPr>
        <w:t>m</w:t>
      </w:r>
      <w:r w:rsidR="00FB69DF">
        <w:rPr>
          <w:color w:val="222222"/>
        </w:rPr>
        <w:t xml:space="preserve"> hodnotení.</w:t>
      </w:r>
      <w:r w:rsidR="00165699">
        <w:rPr>
          <w:rStyle w:val="Odkaznapoznmkupodiarou"/>
          <w:color w:val="222222"/>
        </w:rPr>
        <w:footnoteReference w:id="23"/>
      </w:r>
    </w:p>
    <w:p w:rsidR="007D74C8" w:rsidRPr="0094101A" w:rsidRDefault="007D74C8" w:rsidP="000E09D6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FB54D6">
        <w:rPr>
          <w:color w:val="222222"/>
        </w:rPr>
        <w:t xml:space="preserve">RO nie je povinný predložiť na MV informáciu o realizovaných hodnoteniach a ich výsledkoch ako samostatný dokument v takom prípade, ak </w:t>
      </w:r>
      <w:r w:rsidR="0094101A">
        <w:rPr>
          <w:color w:val="222222"/>
        </w:rPr>
        <w:t xml:space="preserve">sa </w:t>
      </w:r>
      <w:r w:rsidRPr="00FB54D6">
        <w:rPr>
          <w:color w:val="222222"/>
        </w:rPr>
        <w:t xml:space="preserve">na zasadnutí </w:t>
      </w:r>
      <w:proofErr w:type="spellStart"/>
      <w:r>
        <w:rPr>
          <w:color w:val="222222"/>
        </w:rPr>
        <w:t>prejednáva</w:t>
      </w:r>
      <w:r w:rsidR="00E036FC">
        <w:rPr>
          <w:color w:val="222222"/>
        </w:rPr>
        <w:t>jú</w:t>
      </w:r>
      <w:proofErr w:type="spellEnd"/>
      <w:r>
        <w:rPr>
          <w:color w:val="222222"/>
        </w:rPr>
        <w:t xml:space="preserve"> </w:t>
      </w:r>
      <w:r w:rsidR="00E036FC">
        <w:rPr>
          <w:color w:val="222222"/>
        </w:rPr>
        <w:t>dokumenty obsahujúce  informáciu o stave hodnotenia. (</w:t>
      </w:r>
      <w:r w:rsidRPr="00FB54D6">
        <w:rPr>
          <w:color w:val="222222"/>
        </w:rPr>
        <w:t>napr. výročná správa o vykonávaní  OP</w:t>
      </w:r>
      <w:r w:rsidR="00E036FC">
        <w:rPr>
          <w:color w:val="222222"/>
        </w:rPr>
        <w:t>, a pod).</w:t>
      </w:r>
      <w:r>
        <w:rPr>
          <w:color w:val="222222"/>
        </w:rPr>
        <w:t xml:space="preserve"> </w:t>
      </w:r>
    </w:p>
    <w:p w:rsidR="00526AFD" w:rsidRPr="007D74C8" w:rsidRDefault="00526AFD" w:rsidP="000E09D6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D74C8">
        <w:rPr>
          <w:color w:val="222222"/>
        </w:rPr>
        <w:t>RO predkladá CKO každoročne do 31. marca nasledujúceho kalendárneho roku S</w:t>
      </w:r>
      <w:r w:rsidR="000C5538" w:rsidRPr="007D74C8">
        <w:rPr>
          <w:color w:val="222222"/>
        </w:rPr>
        <w:t>úhrnnú s</w:t>
      </w:r>
      <w:r w:rsidRPr="007D74C8">
        <w:rPr>
          <w:color w:val="222222"/>
        </w:rPr>
        <w:t xml:space="preserve">právu </w:t>
      </w:r>
      <w:r w:rsidRPr="00705CB3">
        <w:t>o aktivitách hodnotenia a výsledkoch hodnotení za OP za predchádzaj</w:t>
      </w:r>
      <w:r>
        <w:t>úci kalendárny rok. Súčasťou te</w:t>
      </w:r>
      <w:r w:rsidRPr="00705CB3">
        <w:t>j</w:t>
      </w:r>
      <w:r w:rsidR="000C5538">
        <w:t>t</w:t>
      </w:r>
      <w:r w:rsidRPr="00705CB3">
        <w:t xml:space="preserve">o správy je aj prehľad implementácie odporúčaní z hodnotení. </w:t>
      </w:r>
    </w:p>
    <w:p w:rsidR="00526AFD" w:rsidRPr="00705CB3" w:rsidRDefault="00526AFD" w:rsidP="000E09D6">
      <w:pPr>
        <w:pStyle w:val="Odsekzoznamu"/>
        <w:numPr>
          <w:ilvl w:val="0"/>
          <w:numId w:val="7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05CB3">
        <w:t>V súlade s</w:t>
      </w:r>
      <w:r w:rsidR="006D323A">
        <w:t xml:space="preserve"> ods. 2 </w:t>
      </w:r>
      <w:r w:rsidRPr="00705CB3">
        <w:t>čl. 114 všeobecného nariadenia predloží každý RO do 31.12.2022 EK správu o hlavných záveroch hodnotení za celé programové obdobie</w:t>
      </w:r>
      <w:r w:rsidR="00165699">
        <w:rPr>
          <w:rStyle w:val="Odkaznapoznmkupodiarou"/>
        </w:rPr>
        <w:footnoteReference w:id="24"/>
      </w:r>
      <w:r w:rsidRPr="00705CB3">
        <w:t>.</w:t>
      </w:r>
    </w:p>
    <w:p w:rsidR="00526AFD" w:rsidRPr="00402FB0" w:rsidRDefault="003D3314" w:rsidP="003D3314">
      <w:pPr>
        <w:pStyle w:val="MPCKO2"/>
      </w:pPr>
      <w:bookmarkStart w:id="22" w:name="_Toc440969672"/>
      <w:r>
        <w:t>3</w:t>
      </w:r>
      <w:r w:rsidR="00526AFD" w:rsidRPr="004A2C1D">
        <w:t>.</w:t>
      </w:r>
      <w:r>
        <w:t>5</w:t>
      </w:r>
      <w:r w:rsidR="00526AFD" w:rsidRPr="004A2C1D">
        <w:t xml:space="preserve">  Pravidlá pre informovanosť a publicitu</w:t>
      </w:r>
      <w:bookmarkEnd w:id="22"/>
    </w:p>
    <w:p w:rsidR="00AF6538" w:rsidRDefault="00526AFD" w:rsidP="000E09D6">
      <w:pPr>
        <w:pStyle w:val="Odsekzoznamu"/>
        <w:numPr>
          <w:ilvl w:val="0"/>
          <w:numId w:val="8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705CB3">
        <w:rPr>
          <w:color w:val="222222"/>
        </w:rPr>
        <w:t>Vzhľadom na strategický rozmer plánu hodnotení  je nevyhnutné zverej</w:t>
      </w:r>
      <w:r w:rsidR="006F77AE">
        <w:rPr>
          <w:color w:val="222222"/>
        </w:rPr>
        <w:t>niť plán hodnotení</w:t>
      </w:r>
      <w:r w:rsidR="00257735">
        <w:rPr>
          <w:color w:val="222222"/>
        </w:rPr>
        <w:t xml:space="preserve">, resp. </w:t>
      </w:r>
      <w:r w:rsidR="00E036FC">
        <w:rPr>
          <w:color w:val="222222"/>
        </w:rPr>
        <w:t xml:space="preserve">aktualizovaný zoznam </w:t>
      </w:r>
      <w:r w:rsidR="00850835">
        <w:rPr>
          <w:color w:val="222222"/>
        </w:rPr>
        <w:t xml:space="preserve">plánovaných </w:t>
      </w:r>
      <w:r w:rsidR="00257735">
        <w:rPr>
          <w:color w:val="222222"/>
        </w:rPr>
        <w:t xml:space="preserve">hodnotení na príslušný kalendárny rok </w:t>
      </w:r>
      <w:r w:rsidR="006F77AE">
        <w:rPr>
          <w:color w:val="222222"/>
        </w:rPr>
        <w:t xml:space="preserve"> na webovom sí</w:t>
      </w:r>
      <w:r w:rsidRPr="00705CB3">
        <w:rPr>
          <w:color w:val="222222"/>
        </w:rPr>
        <w:t>dle RO pre OP.</w:t>
      </w:r>
    </w:p>
    <w:p w:rsidR="00526AFD" w:rsidRDefault="00AF6538" w:rsidP="000E09D6">
      <w:pPr>
        <w:pStyle w:val="Odsekzoznamu"/>
        <w:numPr>
          <w:ilvl w:val="0"/>
          <w:numId w:val="8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>
        <w:rPr>
          <w:color w:val="222222"/>
        </w:rPr>
        <w:t xml:space="preserve">Záverečná hodnotiaca správa je zverejnená  na webovom sídle RO pre OP. </w:t>
      </w:r>
      <w:r w:rsidR="00526AFD" w:rsidRPr="00705CB3">
        <w:rPr>
          <w:color w:val="222222"/>
        </w:rPr>
        <w:t xml:space="preserve">  </w:t>
      </w:r>
    </w:p>
    <w:p w:rsidR="004D0722" w:rsidRPr="004D0722" w:rsidRDefault="004D0722" w:rsidP="000E09D6">
      <w:pPr>
        <w:pStyle w:val="Odsekzoznamu"/>
        <w:numPr>
          <w:ilvl w:val="0"/>
          <w:numId w:val="8"/>
        </w:numPr>
        <w:spacing w:before="120" w:after="120"/>
        <w:ind w:left="425" w:hanging="425"/>
        <w:contextualSpacing w:val="0"/>
        <w:jc w:val="both"/>
        <w:rPr>
          <w:color w:val="222222"/>
        </w:rPr>
      </w:pPr>
      <w:r w:rsidRPr="004D0722">
        <w:rPr>
          <w:color w:val="222222"/>
        </w:rPr>
        <w:t xml:space="preserve">RO zverejňuje </w:t>
      </w:r>
      <w:r>
        <w:rPr>
          <w:color w:val="222222"/>
        </w:rPr>
        <w:t xml:space="preserve">informáciu o plnení plánu hodnotení </w:t>
      </w:r>
      <w:r w:rsidR="00E036FC">
        <w:rPr>
          <w:color w:val="222222"/>
        </w:rPr>
        <w:t xml:space="preserve">OP </w:t>
      </w:r>
      <w:r>
        <w:rPr>
          <w:color w:val="222222"/>
        </w:rPr>
        <w:t>každoročne v</w:t>
      </w:r>
      <w:r w:rsidR="003B568A">
        <w:rPr>
          <w:color w:val="222222"/>
        </w:rPr>
        <w:t> Súhrnnej s</w:t>
      </w:r>
      <w:r>
        <w:rPr>
          <w:color w:val="222222"/>
        </w:rPr>
        <w:t>práve</w:t>
      </w:r>
      <w:r w:rsidRPr="004D0722">
        <w:rPr>
          <w:color w:val="222222"/>
        </w:rPr>
        <w:t xml:space="preserve"> </w:t>
      </w:r>
      <w:r w:rsidRPr="00705CB3">
        <w:t>o aktivitách hodnotenia a výsledkoch hodnotení za OP za predchádzaj</w:t>
      </w:r>
      <w:r>
        <w:t>úci kalendárny rok na svojom webovom sídle.</w:t>
      </w:r>
    </w:p>
    <w:p w:rsidR="00526AFD" w:rsidRPr="00526AFD" w:rsidRDefault="00526AFD" w:rsidP="00526AFD">
      <w:pPr>
        <w:pStyle w:val="MPCKO1"/>
      </w:pPr>
      <w:bookmarkStart w:id="23" w:name="_Toc440969673"/>
      <w:r>
        <w:lastRenderedPageBreak/>
        <w:t xml:space="preserve">4 </w:t>
      </w:r>
      <w:r w:rsidRPr="00526AFD">
        <w:t>Metódy hodnotenia</w:t>
      </w:r>
      <w:bookmarkEnd w:id="23"/>
    </w:p>
    <w:p w:rsidR="00D51D1D" w:rsidRDefault="00526AFD" w:rsidP="000E09D6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>
        <w:t xml:space="preserve">Hodnotenie je dôležitým prvkom v programovom cykle. </w:t>
      </w:r>
      <w:r w:rsidR="00D51D1D">
        <w:t>Existuje rad metód a techník, ktoré je možne využiť pre dosiahnutie stanovených cieľov hodnotenia.</w:t>
      </w:r>
    </w:p>
    <w:p w:rsidR="00D51D1D" w:rsidRDefault="00D51D1D" w:rsidP="000E09D6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CF512E">
        <w:t>Výber</w:t>
      </w:r>
      <w:r>
        <w:t xml:space="preserve"> vhodnej </w:t>
      </w:r>
      <w:r w:rsidRPr="00CF512E">
        <w:t xml:space="preserve"> metód</w:t>
      </w:r>
      <w:r>
        <w:t>y</w:t>
      </w:r>
      <w:r w:rsidRPr="00CF512E">
        <w:t xml:space="preserve"> závisí od </w:t>
      </w:r>
      <w:r>
        <w:t xml:space="preserve"> predmetu, cieľa, účelu hodnotenia, štádia </w:t>
      </w:r>
      <w:r w:rsidRPr="00CF512E">
        <w:t xml:space="preserve"> </w:t>
      </w:r>
      <w:r>
        <w:t>programového obdobia</w:t>
      </w:r>
      <w:r w:rsidRPr="00CF512E">
        <w:t>, vývoja intervencie</w:t>
      </w:r>
      <w:r>
        <w:t xml:space="preserve">, </w:t>
      </w:r>
      <w:r w:rsidRPr="00CF512E">
        <w:t xml:space="preserve"> typu h</w:t>
      </w:r>
      <w:r>
        <w:t xml:space="preserve">odnotenia a pod. </w:t>
      </w:r>
    </w:p>
    <w:p w:rsidR="00526AFD" w:rsidRPr="0085279D" w:rsidRDefault="00526AFD" w:rsidP="000E09D6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85279D">
        <w:t>V</w:t>
      </w:r>
      <w:r w:rsidR="00D92836">
        <w:t>šeobecn</w:t>
      </w:r>
      <w:r w:rsidR="00E07565">
        <w:t>e</w:t>
      </w:r>
      <w:r w:rsidRPr="0085279D">
        <w:t xml:space="preserve"> sa rozlišujú dva typy hodnoten</w:t>
      </w:r>
      <w:r w:rsidR="0083189A">
        <w:t>í</w:t>
      </w:r>
      <w:r w:rsidRPr="0085279D">
        <w:t xml:space="preserve"> </w:t>
      </w:r>
      <w:r w:rsidR="0083189A">
        <w:t xml:space="preserve"> zameraných na dopady</w:t>
      </w:r>
      <w:r w:rsidRPr="0085279D">
        <w:t>:</w:t>
      </w:r>
    </w:p>
    <w:p w:rsidR="00526AFD" w:rsidRPr="006F77AE" w:rsidRDefault="00E07565" w:rsidP="000E09D6">
      <w:pPr>
        <w:pStyle w:val="Odsekzoznamu"/>
        <w:numPr>
          <w:ilvl w:val="0"/>
          <w:numId w:val="27"/>
        </w:numPr>
        <w:tabs>
          <w:tab w:val="left" w:pos="460"/>
        </w:tabs>
        <w:spacing w:before="120" w:after="120"/>
        <w:ind w:left="851" w:right="55" w:hanging="425"/>
        <w:contextualSpacing w:val="0"/>
        <w:jc w:val="both"/>
      </w:pPr>
      <w:r>
        <w:t>Kvalitatívne h</w:t>
      </w:r>
      <w:r w:rsidR="00526AFD" w:rsidRPr="006F77AE">
        <w:t>odnotenie dopadov na základe teoretických východísk (</w:t>
      </w:r>
      <w:proofErr w:type="spellStart"/>
      <w:r w:rsidR="00526AFD" w:rsidRPr="006F77AE">
        <w:rPr>
          <w:i/>
        </w:rPr>
        <w:t>Theory-based</w:t>
      </w:r>
      <w:proofErr w:type="spellEnd"/>
      <w:r w:rsidR="00526AFD" w:rsidRPr="006F77AE">
        <w:rPr>
          <w:i/>
        </w:rPr>
        <w:t xml:space="preserve"> </w:t>
      </w:r>
      <w:proofErr w:type="spellStart"/>
      <w:r w:rsidR="00526AFD" w:rsidRPr="006F77AE">
        <w:rPr>
          <w:i/>
        </w:rPr>
        <w:t>impact</w:t>
      </w:r>
      <w:proofErr w:type="spellEnd"/>
      <w:r w:rsidR="00526AFD" w:rsidRPr="006F77AE">
        <w:rPr>
          <w:i/>
        </w:rPr>
        <w:t xml:space="preserve"> </w:t>
      </w:r>
      <w:proofErr w:type="spellStart"/>
      <w:r w:rsidR="00526AFD" w:rsidRPr="006F77AE">
        <w:rPr>
          <w:i/>
        </w:rPr>
        <w:t>approach</w:t>
      </w:r>
      <w:proofErr w:type="spellEnd"/>
      <w:r w:rsidR="00526AFD" w:rsidRPr="006F77AE">
        <w:t>).</w:t>
      </w:r>
      <w:r w:rsidR="00D92836" w:rsidRPr="006F77AE">
        <w:t xml:space="preserve"> Tento typ  hodnotenia</w:t>
      </w:r>
      <w:r w:rsidR="00526AFD" w:rsidRPr="006F77AE">
        <w:t xml:space="preserve"> sleduje každý krok intervenčnej logiky, </w:t>
      </w:r>
      <w:r w:rsidR="00D92836" w:rsidRPr="006F77AE">
        <w:t xml:space="preserve">identifikuje kauzálne väzby a mechanizmy zmeny  </w:t>
      </w:r>
      <w:r w:rsidR="00526AFD" w:rsidRPr="006F77AE">
        <w:t xml:space="preserve">a odpovedá na otázky </w:t>
      </w:r>
      <w:r w:rsidR="00526AFD" w:rsidRPr="006F77AE">
        <w:rPr>
          <w:i/>
        </w:rPr>
        <w:t>prečo</w:t>
      </w:r>
      <w:r w:rsidR="00526AFD" w:rsidRPr="006F77AE">
        <w:rPr>
          <w:i/>
          <w:spacing w:val="1"/>
        </w:rPr>
        <w:t xml:space="preserve"> a </w:t>
      </w:r>
      <w:r w:rsidR="00526AFD" w:rsidRPr="006F77AE">
        <w:rPr>
          <w:i/>
          <w:spacing w:val="-1"/>
        </w:rPr>
        <w:t xml:space="preserve">ako </w:t>
      </w:r>
      <w:r w:rsidR="00D92836" w:rsidRPr="006F77AE">
        <w:rPr>
          <w:spacing w:val="-1"/>
        </w:rPr>
        <w:t xml:space="preserve">skúmaná </w:t>
      </w:r>
      <w:r w:rsidR="00526AFD" w:rsidRPr="006F77AE">
        <w:t xml:space="preserve">intervencia funguje. </w:t>
      </w:r>
      <w:r w:rsidR="00D92836" w:rsidRPr="006F77AE">
        <w:t xml:space="preserve"> Typické metódy využívané v rámci prístupu sú napr. anal</w:t>
      </w:r>
      <w:r>
        <w:t>ý</w:t>
      </w:r>
      <w:r w:rsidR="00D92836" w:rsidRPr="006F77AE">
        <w:t xml:space="preserve">za administratívnych dát, prípadové štúdie, pohovory, dotazníkové prieskumy a podobne. </w:t>
      </w:r>
      <w:r w:rsidR="00526AFD" w:rsidRPr="006F77AE">
        <w:t>Výsledkom tohto prístupu je najmä kvalitatívny odhad dopadov.</w:t>
      </w:r>
    </w:p>
    <w:p w:rsidR="00526AFD" w:rsidRDefault="00E07565" w:rsidP="000E09D6">
      <w:pPr>
        <w:pStyle w:val="Odsekzoznamu"/>
        <w:numPr>
          <w:ilvl w:val="0"/>
          <w:numId w:val="27"/>
        </w:numPr>
        <w:tabs>
          <w:tab w:val="left" w:pos="460"/>
          <w:tab w:val="left" w:pos="1660"/>
        </w:tabs>
        <w:spacing w:before="120" w:after="120"/>
        <w:ind w:left="851" w:right="51" w:hanging="425"/>
        <w:contextualSpacing w:val="0"/>
        <w:jc w:val="both"/>
      </w:pPr>
      <w:r>
        <w:t xml:space="preserve">Kvantitatívne </w:t>
      </w:r>
      <w:proofErr w:type="spellStart"/>
      <w:r>
        <w:t>k</w:t>
      </w:r>
      <w:r w:rsidR="00526AFD" w:rsidRPr="006F77AE">
        <w:t>ontrafaktuálne</w:t>
      </w:r>
      <w:proofErr w:type="spellEnd"/>
      <w:r w:rsidR="00526AFD" w:rsidRPr="006F77AE">
        <w:t xml:space="preserve"> hodnotenie dopadov </w:t>
      </w:r>
      <w:r w:rsidR="00482326" w:rsidRPr="006F77AE">
        <w:t xml:space="preserve">funguje na princípe porovnávania </w:t>
      </w:r>
      <w:r w:rsidR="00526AFD" w:rsidRPr="006F77AE">
        <w:t xml:space="preserve"> k</w:t>
      </w:r>
      <w:r w:rsidR="00482326" w:rsidRPr="006F77AE">
        <w:t>ontrolnej a porovnávacej skupiny</w:t>
      </w:r>
      <w:r w:rsidR="00526AFD" w:rsidRPr="006F77AE">
        <w:t xml:space="preserve"> a poskytuje odpoveď na otázku, </w:t>
      </w:r>
      <w:r w:rsidR="00482326" w:rsidRPr="006F77AE">
        <w:rPr>
          <w:i/>
        </w:rPr>
        <w:t xml:space="preserve">do akej miery </w:t>
      </w:r>
      <w:r w:rsidR="00482326" w:rsidRPr="006F77AE">
        <w:t>zmeny</w:t>
      </w:r>
      <w:r w:rsidR="00526AFD" w:rsidRPr="006F77AE">
        <w:t xml:space="preserve"> spôsobila intervencia </w:t>
      </w:r>
      <w:r w:rsidR="00526AFD" w:rsidRPr="006F77AE">
        <w:rPr>
          <w:spacing w:val="20"/>
        </w:rPr>
        <w:t xml:space="preserve">a </w:t>
      </w:r>
      <w:r w:rsidR="00482326" w:rsidRPr="006F77AE">
        <w:rPr>
          <w:i/>
        </w:rPr>
        <w:t xml:space="preserve">pre koho. </w:t>
      </w:r>
      <w:r w:rsidR="00482326" w:rsidRPr="006F77AE">
        <w:t>Tento prístup</w:t>
      </w:r>
      <w:r w:rsidR="006F77AE" w:rsidRPr="006F77AE">
        <w:t xml:space="preserve"> </w:t>
      </w:r>
      <w:r w:rsidR="00482326" w:rsidRPr="006F77AE">
        <w:t xml:space="preserve">je založený na modeloch príčiny a následku a sleduje rozdiely očistené od iných faktorov medzi kontrolnými a porovnávacími skupinami </w:t>
      </w:r>
      <w:r w:rsidR="00526AFD" w:rsidRPr="006F77AE">
        <w:t>a porovnáva účinky rôznych nástrojov</w:t>
      </w:r>
      <w:r w:rsidR="00482326" w:rsidRPr="006F77AE">
        <w:t>. Na základe tohto prístupu je možné získať čistý odhad dopadov. Typické metódy využívané v rámci prístupu sú</w:t>
      </w:r>
      <w:r w:rsidR="00482326">
        <w:t xml:space="preserve"> </w:t>
      </w:r>
      <w:r w:rsidR="004B0BC9">
        <w:t>rozdiely v rozdieloch (</w:t>
      </w:r>
      <w:proofErr w:type="spellStart"/>
      <w:r w:rsidR="00482326" w:rsidRPr="00E46E45">
        <w:t>difference-in-difference</w:t>
      </w:r>
      <w:proofErr w:type="spellEnd"/>
      <w:r w:rsidR="004B0BC9">
        <w:t>)</w:t>
      </w:r>
      <w:r w:rsidR="00482326" w:rsidRPr="00E46E45">
        <w:t xml:space="preserve">, </w:t>
      </w:r>
      <w:r w:rsidR="00972BC6">
        <w:t>regresná diskontinuita (</w:t>
      </w:r>
      <w:proofErr w:type="spellStart"/>
      <w:r w:rsidR="00972BC6">
        <w:t>regression</w:t>
      </w:r>
      <w:proofErr w:type="spellEnd"/>
      <w:r w:rsidR="00972BC6">
        <w:t xml:space="preserve"> </w:t>
      </w:r>
      <w:proofErr w:type="spellStart"/>
      <w:r w:rsidR="00482326" w:rsidRPr="00E46E45">
        <w:t>discontinuity</w:t>
      </w:r>
      <w:proofErr w:type="spellEnd"/>
      <w:r w:rsidR="00482326" w:rsidRPr="00E46E45">
        <w:t xml:space="preserve"> </w:t>
      </w:r>
      <w:proofErr w:type="spellStart"/>
      <w:r w:rsidR="00482326" w:rsidRPr="00E46E45">
        <w:t>design</w:t>
      </w:r>
      <w:proofErr w:type="spellEnd"/>
      <w:r w:rsidR="00972BC6">
        <w:t>)</w:t>
      </w:r>
      <w:r w:rsidR="00482326" w:rsidRPr="00E46E45">
        <w:t xml:space="preserve">, </w:t>
      </w:r>
      <w:r w:rsidR="004D0722">
        <w:t>inštrumentálne premenné</w:t>
      </w:r>
      <w:r w:rsidR="004D0722" w:rsidRPr="00E46E45">
        <w:t xml:space="preserve"> </w:t>
      </w:r>
      <w:r w:rsidR="004D0722">
        <w:t>(</w:t>
      </w:r>
      <w:proofErr w:type="spellStart"/>
      <w:r w:rsidR="004D0722">
        <w:t>instrumental</w:t>
      </w:r>
      <w:proofErr w:type="spellEnd"/>
      <w:r w:rsidR="004D0722">
        <w:t xml:space="preserve"> </w:t>
      </w:r>
      <w:proofErr w:type="spellStart"/>
      <w:r w:rsidR="004D0722">
        <w:t>variables</w:t>
      </w:r>
      <w:proofErr w:type="spellEnd"/>
      <w:r w:rsidR="004D0722">
        <w:t xml:space="preserve">), </w:t>
      </w:r>
      <w:proofErr w:type="spellStart"/>
      <w:r w:rsidR="00482326" w:rsidRPr="00E46E45">
        <w:t>propensity</w:t>
      </w:r>
      <w:proofErr w:type="spellEnd"/>
      <w:r w:rsidR="00482326" w:rsidRPr="00E46E45">
        <w:t xml:space="preserve"> </w:t>
      </w:r>
      <w:proofErr w:type="spellStart"/>
      <w:r w:rsidR="00482326" w:rsidRPr="00E46E45">
        <w:t>score</w:t>
      </w:r>
      <w:proofErr w:type="spellEnd"/>
      <w:r w:rsidR="00482326" w:rsidRPr="00E46E45">
        <w:t xml:space="preserve"> </w:t>
      </w:r>
      <w:proofErr w:type="spellStart"/>
      <w:r w:rsidR="00482326" w:rsidRPr="00E46E45">
        <w:t>matching</w:t>
      </w:r>
      <w:proofErr w:type="spellEnd"/>
      <w:r w:rsidR="00482326" w:rsidRPr="00E46E45">
        <w:t>,</w:t>
      </w:r>
      <w:r w:rsidR="004B0BC9">
        <w:t xml:space="preserve"> </w:t>
      </w:r>
      <w:r w:rsidR="00972BC6">
        <w:t xml:space="preserve">a </w:t>
      </w:r>
      <w:proofErr w:type="spellStart"/>
      <w:r w:rsidR="00482326" w:rsidRPr="00E46E45">
        <w:t>randomised</w:t>
      </w:r>
      <w:proofErr w:type="spellEnd"/>
      <w:r w:rsidR="00482326" w:rsidRPr="00E46E45">
        <w:t xml:space="preserve"> </w:t>
      </w:r>
      <w:proofErr w:type="spellStart"/>
      <w:r w:rsidR="00482326" w:rsidRPr="00E46E45">
        <w:t>controlled</w:t>
      </w:r>
      <w:proofErr w:type="spellEnd"/>
      <w:r w:rsidR="00482326" w:rsidRPr="00E46E45">
        <w:t xml:space="preserve"> </w:t>
      </w:r>
      <w:proofErr w:type="spellStart"/>
      <w:r w:rsidR="00482326" w:rsidRPr="00E46E45">
        <w:t>trials</w:t>
      </w:r>
      <w:proofErr w:type="spellEnd"/>
      <w:r w:rsidR="00482326">
        <w:rPr>
          <w:rStyle w:val="Odkaznapoznmkupodiarou"/>
        </w:rPr>
        <w:footnoteReference w:id="25"/>
      </w:r>
      <w:r w:rsidR="00482326" w:rsidRPr="00E46E45">
        <w:t>.</w:t>
      </w:r>
    </w:p>
    <w:p w:rsidR="00482326" w:rsidRPr="00B1479C" w:rsidRDefault="00482326" w:rsidP="000E09D6">
      <w:pPr>
        <w:pStyle w:val="Odsekzoznamu"/>
        <w:numPr>
          <w:ilvl w:val="0"/>
          <w:numId w:val="9"/>
        </w:numPr>
        <w:spacing w:before="120" w:after="120"/>
        <w:ind w:left="426" w:right="51" w:hanging="426"/>
        <w:contextualSpacing w:val="0"/>
        <w:jc w:val="both"/>
      </w:pPr>
      <w:proofErr w:type="spellStart"/>
      <w:r>
        <w:t>Kontrafaktuálne</w:t>
      </w:r>
      <w:proofErr w:type="spellEnd"/>
      <w:r>
        <w:t xml:space="preserve"> hodnotenia dopadov majú isté obmedzenia (veľkosť kontrolnej a porovnávacej skupiny, množstvo a kvalita potrebných údajov), ktoré neumožňujú vyhodnocovať isté typy intervencií. Kým intervencie s veľkým množstvom účastníkov a možným vytvorením porovnávacej skupiny sú ideálne (</w:t>
      </w:r>
      <w:r w:rsidR="005F53A8">
        <w:t>na</w:t>
      </w:r>
      <w:r>
        <w:t xml:space="preserve">pr. vzdelávacie aktivity, podpora podnikania a pod.), naopak veľké infraštruktúrne projekty s problémom vytvoriť dostatočné porovnania sa javia ako nevhodné. </w:t>
      </w:r>
    </w:p>
    <w:p w:rsidR="00526AFD" w:rsidRPr="00526AFD" w:rsidRDefault="00526AFD" w:rsidP="00526AFD">
      <w:pPr>
        <w:pStyle w:val="MPCKO1"/>
      </w:pPr>
      <w:bookmarkStart w:id="24" w:name="_Toc440969674"/>
      <w:r>
        <w:t xml:space="preserve">5 </w:t>
      </w:r>
      <w:r w:rsidRPr="00526AFD">
        <w:t>Zber  údajov</w:t>
      </w:r>
      <w:bookmarkEnd w:id="24"/>
    </w:p>
    <w:p w:rsidR="00526AFD" w:rsidRDefault="00526AFD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467CE4">
        <w:rPr>
          <w:rFonts w:eastAsiaTheme="minorHAnsi"/>
          <w:color w:val="000000"/>
        </w:rPr>
        <w:t xml:space="preserve">Úspešné  </w:t>
      </w:r>
      <w:r w:rsidR="00966EC1">
        <w:rPr>
          <w:rFonts w:eastAsiaTheme="minorHAnsi"/>
          <w:color w:val="000000"/>
        </w:rPr>
        <w:t>zrealizovanie hodnotenia</w:t>
      </w:r>
      <w:r w:rsidRPr="00467CE4">
        <w:rPr>
          <w:rFonts w:eastAsiaTheme="minorHAnsi"/>
          <w:color w:val="000000"/>
        </w:rPr>
        <w:t xml:space="preserve"> dopadu si vyžaduje nielen správne zvolené metódy ale dostupné a kvalitné údaje aj </w:t>
      </w:r>
      <w:r>
        <w:rPr>
          <w:rFonts w:eastAsiaTheme="minorHAnsi"/>
          <w:color w:val="000000"/>
        </w:rPr>
        <w:t>z iných zdrojov než</w:t>
      </w:r>
      <w:r w:rsidRPr="00467CE4">
        <w:rPr>
          <w:rFonts w:eastAsiaTheme="minorHAnsi"/>
          <w:color w:val="000000"/>
        </w:rPr>
        <w:t xml:space="preserve"> sú monitorovacie systémy (napr. sociálne </w:t>
      </w:r>
      <w:r>
        <w:rPr>
          <w:rFonts w:eastAsiaTheme="minorHAnsi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85CC1" w:rsidRPr="00EE5C81">
        <w:rPr>
          <w:rFonts w:eastAsiaTheme="minorHAnsi"/>
          <w:color w:val="000000"/>
        </w:rPr>
        <w:t>zabezpečenie, záznamy v nezamestn</w:t>
      </w:r>
      <w:r w:rsidR="00985CC1">
        <w:rPr>
          <w:rFonts w:eastAsiaTheme="minorHAnsi"/>
          <w:color w:val="000000"/>
        </w:rPr>
        <w:t xml:space="preserve">anosti alebo </w:t>
      </w:r>
      <w:r w:rsidR="00407461">
        <w:rPr>
          <w:rFonts w:eastAsiaTheme="minorHAnsi"/>
          <w:color w:val="000000"/>
        </w:rPr>
        <w:t xml:space="preserve">systémy </w:t>
      </w:r>
      <w:r w:rsidR="00985CC1">
        <w:rPr>
          <w:rFonts w:eastAsiaTheme="minorHAnsi"/>
          <w:color w:val="000000"/>
        </w:rPr>
        <w:t xml:space="preserve">daňovej evidencie </w:t>
      </w:r>
      <w:r>
        <w:rPr>
          <w:rFonts w:eastAsiaTheme="minorHAnsi"/>
          <w:color w:val="000000"/>
        </w:rPr>
        <w:t>apod.).</w:t>
      </w:r>
    </w:p>
    <w:p w:rsidR="0083189A" w:rsidRPr="00B47BAF" w:rsidRDefault="00985CC1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003CD9">
        <w:rPr>
          <w:rFonts w:eastAsiaTheme="minorHAnsi"/>
          <w:color w:val="000000"/>
        </w:rPr>
        <w:t xml:space="preserve">RO zabezpečí systematický zber </w:t>
      </w:r>
      <w:r>
        <w:rPr>
          <w:rFonts w:eastAsiaTheme="minorHAnsi"/>
          <w:color w:val="000000"/>
        </w:rPr>
        <w:t xml:space="preserve">primárnych a sekundárnych </w:t>
      </w:r>
      <w:r w:rsidRPr="00003CD9">
        <w:rPr>
          <w:rFonts w:eastAsiaTheme="minorHAnsi"/>
          <w:color w:val="000000"/>
        </w:rPr>
        <w:t xml:space="preserve">údajov od začiatku programového obdobia </w:t>
      </w:r>
      <w:r>
        <w:rPr>
          <w:rFonts w:eastAsiaTheme="minorHAnsi"/>
          <w:color w:val="000000"/>
        </w:rPr>
        <w:t xml:space="preserve">a </w:t>
      </w:r>
      <w:r w:rsidRPr="00003CD9">
        <w:rPr>
          <w:rFonts w:eastAsiaTheme="minorHAnsi"/>
          <w:color w:val="000000"/>
        </w:rPr>
        <w:t>nastaví s</w:t>
      </w:r>
      <w:r w:rsidRPr="00003CD9">
        <w:rPr>
          <w:bCs/>
        </w:rPr>
        <w:t xml:space="preserve">ystém zberu údajov tak, že bude zbierať aj údaje potrebné pre  hodnotenie, ktoré sú nad rámec údajov získavaných pri monitorovaní plnenia jednotlivých merateľných ukazovateľov </w:t>
      </w:r>
      <w:r>
        <w:rPr>
          <w:bCs/>
        </w:rPr>
        <w:t>OP</w:t>
      </w:r>
      <w:r w:rsidR="00947743">
        <w:rPr>
          <w:bCs/>
        </w:rPr>
        <w:t>.</w:t>
      </w:r>
    </w:p>
    <w:p w:rsidR="00526AFD" w:rsidRDefault="00526AFD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467CE4">
        <w:rPr>
          <w:rFonts w:eastAsiaTheme="minorHAnsi"/>
          <w:color w:val="000000"/>
        </w:rPr>
        <w:t xml:space="preserve">Zdrojom pre tzv. primárne údaje môžu byť jednotlivci, domácnosti, firmy, apod. Informácie sa získavajú prostredníctvom </w:t>
      </w:r>
      <w:r w:rsidR="004B07B6">
        <w:rPr>
          <w:rFonts w:eastAsiaTheme="minorHAnsi"/>
          <w:color w:val="000000"/>
        </w:rPr>
        <w:t xml:space="preserve">ITMS, </w:t>
      </w:r>
      <w:r w:rsidRPr="00467CE4">
        <w:rPr>
          <w:rFonts w:eastAsiaTheme="minorHAnsi"/>
          <w:color w:val="000000"/>
        </w:rPr>
        <w:t>dotazníkov, rozhovor</w:t>
      </w:r>
      <w:r w:rsidR="004B07B6">
        <w:rPr>
          <w:rFonts w:eastAsiaTheme="minorHAnsi"/>
          <w:color w:val="000000"/>
        </w:rPr>
        <w:t xml:space="preserve">ov, prieskumov </w:t>
      </w:r>
      <w:r w:rsidRPr="00467CE4">
        <w:rPr>
          <w:rFonts w:eastAsiaTheme="minorHAnsi"/>
          <w:color w:val="000000"/>
        </w:rPr>
        <w:t xml:space="preserve"> a</w:t>
      </w:r>
      <w:r w:rsidR="004B07B6">
        <w:rPr>
          <w:rFonts w:eastAsiaTheme="minorHAnsi"/>
          <w:color w:val="000000"/>
        </w:rPr>
        <w:t> pod.</w:t>
      </w:r>
      <w:r w:rsidRPr="00467CE4">
        <w:rPr>
          <w:rFonts w:eastAsiaTheme="minorHAnsi"/>
          <w:color w:val="000000"/>
        </w:rPr>
        <w:t>. Odporúča sa zostaviť reprezentatívnu vzorku v súlade so štatistickými pravidlami.</w:t>
      </w:r>
    </w:p>
    <w:p w:rsidR="00526AFD" w:rsidRDefault="00526AFD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467CE4">
        <w:rPr>
          <w:rFonts w:eastAsiaTheme="minorHAnsi"/>
          <w:color w:val="000000"/>
        </w:rPr>
        <w:lastRenderedPageBreak/>
        <w:t xml:space="preserve">Zdrojom pre tzv. sekundárne údaje sú Štatistický úrad SR, </w:t>
      </w:r>
      <w:proofErr w:type="spellStart"/>
      <w:r w:rsidRPr="00467CE4">
        <w:rPr>
          <w:rFonts w:eastAsiaTheme="minorHAnsi"/>
          <w:color w:val="000000"/>
        </w:rPr>
        <w:t>Eurostat</w:t>
      </w:r>
      <w:proofErr w:type="spellEnd"/>
      <w:r w:rsidRPr="00467CE4">
        <w:rPr>
          <w:rFonts w:eastAsiaTheme="minorHAnsi"/>
          <w:color w:val="000000"/>
        </w:rPr>
        <w:t>, alebo ďalšie realizované prieskumy, analýzy či hodnotenia.</w:t>
      </w:r>
    </w:p>
    <w:p w:rsidR="005735AD" w:rsidRPr="00B57063" w:rsidRDefault="004B0BC9" w:rsidP="000E09D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rFonts w:eastAsiaTheme="minorHAnsi"/>
          <w:color w:val="000000"/>
        </w:rPr>
      </w:pPr>
      <w:r w:rsidRPr="004B0BC9">
        <w:rPr>
          <w:rFonts w:eastAsiaTheme="minorHAnsi"/>
          <w:color w:val="000000"/>
        </w:rPr>
        <w:t xml:space="preserve">RO je povinný zabezpečiť ochranu </w:t>
      </w:r>
      <w:r w:rsidR="00747BBB">
        <w:rPr>
          <w:rFonts w:eastAsiaTheme="minorHAnsi"/>
          <w:color w:val="000000"/>
        </w:rPr>
        <w:t xml:space="preserve"> spracovávaných osobných údajov  a  citlivých údajov</w:t>
      </w:r>
      <w:r w:rsidR="00747BBB" w:rsidRPr="004B0BC9">
        <w:rPr>
          <w:rFonts w:eastAsiaTheme="minorHAnsi"/>
          <w:color w:val="000000"/>
        </w:rPr>
        <w:t xml:space="preserve"> </w:t>
      </w:r>
      <w:r w:rsidRPr="004B0BC9">
        <w:rPr>
          <w:rFonts w:eastAsiaTheme="minorHAnsi"/>
          <w:color w:val="000000"/>
        </w:rPr>
        <w:t xml:space="preserve">v súlade s </w:t>
      </w:r>
      <w:r w:rsidRPr="004B0BC9">
        <w:t>právnymi predpismi EÚ o ochrane osobných údajov, najmä smernicou 95/46/ES o ochrane fyzických osôb pri spracovaní osobných údajov a voľnom pohybe týchto údajov a</w:t>
      </w:r>
      <w:r>
        <w:t> v súlade s vnútroštátnymi právnymi</w:t>
      </w:r>
      <w:r w:rsidRPr="004B0BC9">
        <w:t xml:space="preserve"> </w:t>
      </w:r>
      <w:r>
        <w:t>predpismi vykonávajúcimi</w:t>
      </w:r>
      <w:r w:rsidRPr="004B0BC9">
        <w:t xml:space="preserve"> túto smernicu, ako aj nariadenie (ES) č. 45/2001 o ochrane jednotlivcov so zreteľom na spracovanie osobných údajov inštitúciami a orgánmi EÚ a o</w:t>
      </w:r>
      <w:r w:rsidR="00747BBB">
        <w:t xml:space="preserve"> voľnom pohybe takýchto údajov.</w:t>
      </w:r>
    </w:p>
    <w:p w:rsidR="00526AFD" w:rsidRPr="00526AFD" w:rsidRDefault="00971A6D" w:rsidP="00526AFD">
      <w:pPr>
        <w:pStyle w:val="MPCKO1"/>
      </w:pPr>
      <w:bookmarkStart w:id="25" w:name="_Toc440969675"/>
      <w:r>
        <w:t>6</w:t>
      </w:r>
      <w:r w:rsidR="005735AD">
        <w:t xml:space="preserve"> </w:t>
      </w:r>
      <w:r w:rsidR="00526AFD" w:rsidRPr="00003CD9">
        <w:t>Použitá literatúra</w:t>
      </w:r>
      <w:bookmarkEnd w:id="25"/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proofErr w:type="spellStart"/>
      <w:r w:rsidRPr="003D3314">
        <w:rPr>
          <w:sz w:val="24"/>
          <w:szCs w:val="24"/>
          <w:lang w:eastAsia="en-AU"/>
        </w:rPr>
        <w:t>The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Programming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Period</w:t>
      </w:r>
      <w:proofErr w:type="spellEnd"/>
      <w:r w:rsidRPr="003D3314">
        <w:rPr>
          <w:sz w:val="24"/>
          <w:szCs w:val="24"/>
          <w:lang w:eastAsia="en-AU"/>
        </w:rPr>
        <w:t xml:space="preserve"> 2014-2020, Monitoring and </w:t>
      </w:r>
      <w:proofErr w:type="spellStart"/>
      <w:r w:rsidRPr="003D3314">
        <w:rPr>
          <w:sz w:val="24"/>
          <w:szCs w:val="24"/>
          <w:lang w:eastAsia="en-AU"/>
        </w:rPr>
        <w:t>Evaluation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of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European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Cohesion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Policy</w:t>
      </w:r>
      <w:proofErr w:type="spellEnd"/>
      <w:r w:rsidRPr="003D3314">
        <w:rPr>
          <w:sz w:val="24"/>
          <w:szCs w:val="24"/>
          <w:lang w:eastAsia="en-AU"/>
        </w:rPr>
        <w:t xml:space="preserve">, </w:t>
      </w:r>
      <w:proofErr w:type="spellStart"/>
      <w:r w:rsidRPr="003D3314">
        <w:rPr>
          <w:sz w:val="24"/>
          <w:szCs w:val="24"/>
          <w:lang w:eastAsia="en-AU"/>
        </w:rPr>
        <w:t>Guidance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Document</w:t>
      </w:r>
      <w:proofErr w:type="spellEnd"/>
      <w:r w:rsidRPr="003D3314">
        <w:rPr>
          <w:sz w:val="24"/>
          <w:szCs w:val="24"/>
          <w:lang w:eastAsia="en-AU"/>
        </w:rPr>
        <w:t xml:space="preserve"> on </w:t>
      </w:r>
      <w:proofErr w:type="spellStart"/>
      <w:r w:rsidRPr="003D3314">
        <w:rPr>
          <w:sz w:val="24"/>
          <w:szCs w:val="24"/>
          <w:lang w:eastAsia="en-AU"/>
        </w:rPr>
        <w:t>Evaluation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Plans</w:t>
      </w:r>
      <w:proofErr w:type="spellEnd"/>
      <w:r w:rsidRPr="003D3314">
        <w:rPr>
          <w:sz w:val="24"/>
          <w:szCs w:val="24"/>
          <w:lang w:eastAsia="en-AU"/>
        </w:rPr>
        <w:t xml:space="preserve"> (</w:t>
      </w:r>
      <w:proofErr w:type="spellStart"/>
      <w:r w:rsidR="00831617">
        <w:rPr>
          <w:sz w:val="24"/>
          <w:szCs w:val="24"/>
          <w:lang w:eastAsia="en-AU"/>
        </w:rPr>
        <w:t>February</w:t>
      </w:r>
      <w:proofErr w:type="spellEnd"/>
      <w:r w:rsidR="00831617">
        <w:rPr>
          <w:sz w:val="24"/>
          <w:szCs w:val="24"/>
          <w:lang w:eastAsia="en-AU"/>
        </w:rPr>
        <w:t xml:space="preserve"> </w:t>
      </w:r>
      <w:r w:rsidRPr="003D3314">
        <w:rPr>
          <w:sz w:val="24"/>
          <w:szCs w:val="24"/>
          <w:lang w:eastAsia="en-AU"/>
        </w:rPr>
        <w:t xml:space="preserve"> 201</w:t>
      </w:r>
      <w:r w:rsidR="00831617">
        <w:rPr>
          <w:sz w:val="24"/>
          <w:szCs w:val="24"/>
          <w:lang w:eastAsia="en-AU"/>
        </w:rPr>
        <w:t>5</w:t>
      </w:r>
      <w:r w:rsidRPr="003D3314">
        <w:rPr>
          <w:sz w:val="24"/>
          <w:szCs w:val="24"/>
          <w:lang w:eastAsia="en-AU"/>
        </w:rPr>
        <w:t>), EC;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proofErr w:type="spellStart"/>
      <w:r w:rsidRPr="003D3314">
        <w:rPr>
          <w:sz w:val="24"/>
          <w:szCs w:val="24"/>
          <w:lang w:eastAsia="en-AU"/>
        </w:rPr>
        <w:t>The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Programming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Period</w:t>
      </w:r>
      <w:proofErr w:type="spellEnd"/>
      <w:r w:rsidRPr="003D3314">
        <w:rPr>
          <w:sz w:val="24"/>
          <w:szCs w:val="24"/>
          <w:lang w:eastAsia="en-AU"/>
        </w:rPr>
        <w:t xml:space="preserve"> 2014-2020, </w:t>
      </w:r>
      <w:proofErr w:type="spellStart"/>
      <w:r w:rsidRPr="003D3314">
        <w:rPr>
          <w:sz w:val="24"/>
          <w:szCs w:val="24"/>
          <w:lang w:eastAsia="en-AU"/>
        </w:rPr>
        <w:t>Guidance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Document</w:t>
      </w:r>
      <w:proofErr w:type="spellEnd"/>
      <w:r w:rsidRPr="003D3314">
        <w:rPr>
          <w:sz w:val="24"/>
          <w:szCs w:val="24"/>
          <w:lang w:eastAsia="en-AU"/>
        </w:rPr>
        <w:t xml:space="preserve"> on Monitoring and </w:t>
      </w:r>
      <w:proofErr w:type="spellStart"/>
      <w:r w:rsidRPr="003D3314">
        <w:rPr>
          <w:sz w:val="24"/>
          <w:szCs w:val="24"/>
          <w:lang w:eastAsia="en-AU"/>
        </w:rPr>
        <w:t>Evaluation</w:t>
      </w:r>
      <w:proofErr w:type="spellEnd"/>
      <w:r w:rsidRPr="003D3314">
        <w:rPr>
          <w:sz w:val="24"/>
          <w:szCs w:val="24"/>
          <w:lang w:eastAsia="en-AU"/>
        </w:rPr>
        <w:t xml:space="preserve">, </w:t>
      </w:r>
      <w:proofErr w:type="spellStart"/>
      <w:r w:rsidRPr="003D3314">
        <w:rPr>
          <w:sz w:val="24"/>
          <w:szCs w:val="24"/>
          <w:lang w:eastAsia="en-AU"/>
        </w:rPr>
        <w:t>Concepts</w:t>
      </w:r>
      <w:proofErr w:type="spellEnd"/>
      <w:r w:rsidRPr="003D3314">
        <w:rPr>
          <w:sz w:val="24"/>
          <w:szCs w:val="24"/>
          <w:lang w:eastAsia="en-AU"/>
        </w:rPr>
        <w:t xml:space="preserve"> and </w:t>
      </w:r>
      <w:proofErr w:type="spellStart"/>
      <w:r w:rsidRPr="003D3314">
        <w:rPr>
          <w:sz w:val="24"/>
          <w:szCs w:val="24"/>
          <w:lang w:eastAsia="en-AU"/>
        </w:rPr>
        <w:t>Recommendations</w:t>
      </w:r>
      <w:proofErr w:type="spellEnd"/>
      <w:r w:rsidRPr="003D3314">
        <w:rPr>
          <w:sz w:val="24"/>
          <w:szCs w:val="24"/>
          <w:lang w:eastAsia="en-AU"/>
        </w:rPr>
        <w:t xml:space="preserve"> (</w:t>
      </w:r>
      <w:proofErr w:type="spellStart"/>
      <w:r w:rsidRPr="003D3314">
        <w:rPr>
          <w:sz w:val="24"/>
          <w:szCs w:val="24"/>
          <w:lang w:eastAsia="en-AU"/>
        </w:rPr>
        <w:t>March</w:t>
      </w:r>
      <w:proofErr w:type="spellEnd"/>
      <w:r w:rsidRPr="003D3314">
        <w:rPr>
          <w:sz w:val="24"/>
          <w:szCs w:val="24"/>
          <w:lang w:eastAsia="en-AU"/>
        </w:rPr>
        <w:t xml:space="preserve"> 2014), EC;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proofErr w:type="spellStart"/>
      <w:r w:rsidRPr="003D3314">
        <w:rPr>
          <w:sz w:val="24"/>
          <w:szCs w:val="24"/>
          <w:lang w:eastAsia="en-AU"/>
        </w:rPr>
        <w:t>The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Programming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Period</w:t>
      </w:r>
      <w:proofErr w:type="spellEnd"/>
      <w:r w:rsidRPr="003D3314">
        <w:rPr>
          <w:sz w:val="24"/>
          <w:szCs w:val="24"/>
          <w:lang w:eastAsia="en-AU"/>
        </w:rPr>
        <w:t xml:space="preserve"> 2014-2020, Monitoring and </w:t>
      </w:r>
      <w:proofErr w:type="spellStart"/>
      <w:r w:rsidRPr="003D3314">
        <w:rPr>
          <w:sz w:val="24"/>
          <w:szCs w:val="24"/>
          <w:lang w:eastAsia="en-AU"/>
        </w:rPr>
        <w:t>Evaluation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of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European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Cohesion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Policy</w:t>
      </w:r>
      <w:proofErr w:type="spellEnd"/>
      <w:r w:rsidRPr="003D3314">
        <w:rPr>
          <w:sz w:val="24"/>
          <w:szCs w:val="24"/>
          <w:lang w:eastAsia="en-AU"/>
        </w:rPr>
        <w:t xml:space="preserve">, </w:t>
      </w:r>
      <w:proofErr w:type="spellStart"/>
      <w:r w:rsidRPr="003D3314">
        <w:rPr>
          <w:sz w:val="24"/>
          <w:szCs w:val="24"/>
          <w:lang w:eastAsia="en-AU"/>
        </w:rPr>
        <w:t>Guidance</w:t>
      </w:r>
      <w:proofErr w:type="spellEnd"/>
      <w:r w:rsidRPr="003D3314">
        <w:rPr>
          <w:sz w:val="24"/>
          <w:szCs w:val="24"/>
          <w:lang w:eastAsia="en-AU"/>
        </w:rPr>
        <w:t xml:space="preserve"> </w:t>
      </w:r>
      <w:proofErr w:type="spellStart"/>
      <w:r w:rsidRPr="003D3314">
        <w:rPr>
          <w:sz w:val="24"/>
          <w:szCs w:val="24"/>
          <w:lang w:eastAsia="en-AU"/>
        </w:rPr>
        <w:t>Document</w:t>
      </w:r>
      <w:proofErr w:type="spellEnd"/>
      <w:r w:rsidRPr="003D3314">
        <w:rPr>
          <w:sz w:val="24"/>
          <w:szCs w:val="24"/>
          <w:lang w:eastAsia="en-AU"/>
        </w:rPr>
        <w:t xml:space="preserve"> on Ex ante </w:t>
      </w:r>
      <w:proofErr w:type="spellStart"/>
      <w:r w:rsidRPr="003D3314">
        <w:rPr>
          <w:sz w:val="24"/>
          <w:szCs w:val="24"/>
          <w:lang w:eastAsia="en-AU"/>
        </w:rPr>
        <w:t>evaluation</w:t>
      </w:r>
      <w:proofErr w:type="spellEnd"/>
      <w:r w:rsidRPr="003D3314">
        <w:rPr>
          <w:sz w:val="24"/>
          <w:szCs w:val="24"/>
          <w:lang w:eastAsia="en-AU"/>
        </w:rPr>
        <w:t xml:space="preserve"> (2012), EC;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  <w:lang w:eastAsia="en-AU"/>
        </w:rPr>
      </w:pPr>
      <w:r w:rsidRPr="003D3314">
        <w:rPr>
          <w:sz w:val="24"/>
          <w:szCs w:val="24"/>
        </w:rPr>
        <w:t>Nariadenia E</w:t>
      </w:r>
      <w:r w:rsidRPr="003D3314">
        <w:rPr>
          <w:sz w:val="24"/>
          <w:szCs w:val="24"/>
          <w:lang w:eastAsia="en-AU"/>
        </w:rPr>
        <w:t>urópskeho parlamentu a Rady (EÚ) č. 1303/2013</w:t>
      </w:r>
      <w:r w:rsidRPr="003D3314">
        <w:rPr>
          <w:sz w:val="24"/>
          <w:szCs w:val="24"/>
        </w:rPr>
        <w:t xml:space="preserve">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 1083/2006</w:t>
      </w:r>
      <w:r w:rsidRPr="003D3314">
        <w:rPr>
          <w:sz w:val="24"/>
          <w:szCs w:val="24"/>
          <w:lang w:eastAsia="en-AU"/>
        </w:rPr>
        <w:t>;</w:t>
      </w:r>
    </w:p>
    <w:p w:rsidR="00526AFD" w:rsidRPr="003D3314" w:rsidRDefault="00526AFD" w:rsidP="00AC288E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sz w:val="24"/>
          <w:szCs w:val="24"/>
        </w:rPr>
      </w:pPr>
      <w:r w:rsidRPr="003D3314">
        <w:rPr>
          <w:sz w:val="24"/>
          <w:szCs w:val="24"/>
          <w:lang w:eastAsia="en-AU"/>
        </w:rPr>
        <w:t>Systém riadenia európskych štrukturálnych a investičných fondov na programové obdobie 2014 – 2020, verzia 1.0, november 2014, Centrálny koordinačný orgán – Úrad vlády SR</w:t>
      </w:r>
    </w:p>
    <w:p w:rsidR="0066641C" w:rsidRDefault="00526AFD" w:rsidP="0066641C">
      <w:pPr>
        <w:pStyle w:val="Zkladntext"/>
        <w:numPr>
          <w:ilvl w:val="0"/>
          <w:numId w:val="11"/>
        </w:numPr>
        <w:spacing w:before="120" w:after="120"/>
        <w:ind w:left="425" w:hanging="425"/>
        <w:rPr>
          <w:rStyle w:val="Hypertextovprepojenie"/>
          <w:rFonts w:eastAsiaTheme="minorHAnsi"/>
          <w:bCs/>
          <w:sz w:val="24"/>
        </w:rPr>
      </w:pPr>
      <w:r w:rsidRPr="003D3314">
        <w:rPr>
          <w:sz w:val="24"/>
          <w:szCs w:val="24"/>
        </w:rPr>
        <w:t xml:space="preserve">EVALSED </w:t>
      </w:r>
      <w:proofErr w:type="spellStart"/>
      <w:r w:rsidRPr="003D3314">
        <w:rPr>
          <w:sz w:val="24"/>
          <w:szCs w:val="24"/>
        </w:rPr>
        <w:t>The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resource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for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the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evaluation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of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Socio-Economic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Development</w:t>
      </w:r>
      <w:proofErr w:type="spellEnd"/>
      <w:r w:rsidRPr="003D3314">
        <w:rPr>
          <w:sz w:val="24"/>
          <w:szCs w:val="24"/>
        </w:rPr>
        <w:t xml:space="preserve">,                  </w:t>
      </w:r>
      <w:proofErr w:type="spellStart"/>
      <w:r w:rsidRPr="003D3314">
        <w:rPr>
          <w:sz w:val="24"/>
          <w:szCs w:val="24"/>
        </w:rPr>
        <w:t>Managing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quality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assurance</w:t>
      </w:r>
      <w:proofErr w:type="spellEnd"/>
      <w:r w:rsidRPr="003D3314">
        <w:rPr>
          <w:sz w:val="24"/>
          <w:szCs w:val="24"/>
        </w:rPr>
        <w:t xml:space="preserve"> and </w:t>
      </w:r>
      <w:proofErr w:type="spellStart"/>
      <w:r w:rsidRPr="003D3314">
        <w:rPr>
          <w:sz w:val="24"/>
          <w:szCs w:val="24"/>
        </w:rPr>
        <w:t>quality</w:t>
      </w:r>
      <w:proofErr w:type="spellEnd"/>
      <w:r w:rsidRPr="003D3314">
        <w:rPr>
          <w:sz w:val="24"/>
          <w:szCs w:val="24"/>
        </w:rPr>
        <w:t xml:space="preserve"> </w:t>
      </w:r>
      <w:proofErr w:type="spellStart"/>
      <w:r w:rsidRPr="003D3314">
        <w:rPr>
          <w:sz w:val="24"/>
          <w:szCs w:val="24"/>
        </w:rPr>
        <w:t>control</w:t>
      </w:r>
      <w:proofErr w:type="spellEnd"/>
      <w:r w:rsidRPr="003D3314">
        <w:rPr>
          <w:sz w:val="24"/>
          <w:szCs w:val="24"/>
        </w:rPr>
        <w:t xml:space="preserve">: </w:t>
      </w:r>
      <w:hyperlink r:id="rId14" w:history="1">
        <w:r w:rsidRPr="00F86E0E">
          <w:rPr>
            <w:rStyle w:val="Hypertextovprepojenie"/>
            <w:rFonts w:eastAsiaTheme="minorHAnsi"/>
            <w:bCs/>
            <w:sz w:val="24"/>
          </w:rPr>
          <w:t>http://ec.europa.eu/regional_policy/sources/docgener/evaluation/guide/guide_evalsed.pdf</w:t>
        </w:r>
      </w:hyperlink>
      <w:bookmarkEnd w:id="11"/>
      <w:bookmarkEnd w:id="12"/>
    </w:p>
    <w:p w:rsidR="0066641C" w:rsidRDefault="0066641C" w:rsidP="0066641C">
      <w:pPr>
        <w:pStyle w:val="Zkladntext"/>
        <w:spacing w:before="120" w:after="120"/>
        <w:ind w:left="425"/>
        <w:rPr>
          <w:sz w:val="24"/>
          <w:szCs w:val="24"/>
        </w:rPr>
      </w:pPr>
    </w:p>
    <w:p w:rsidR="0066641C" w:rsidRPr="000E09D6" w:rsidRDefault="00971A6D" w:rsidP="000E09D6">
      <w:pPr>
        <w:pStyle w:val="MPCKO1"/>
        <w:rPr>
          <w:rStyle w:val="Hypertextovprepojenie"/>
          <w:bCs w:val="0"/>
          <w:color w:val="365F91" w:themeColor="accent1" w:themeShade="BF"/>
          <w:u w:val="none"/>
        </w:rPr>
      </w:pPr>
      <w:bookmarkStart w:id="26" w:name="_Toc440969676"/>
      <w:r w:rsidRPr="000E09D6">
        <w:rPr>
          <w:rStyle w:val="Hypertextovprepojenie"/>
          <w:color w:val="365F91" w:themeColor="accent1" w:themeShade="BF"/>
          <w:u w:val="none"/>
        </w:rPr>
        <w:t>7  Zoznam príloh</w:t>
      </w:r>
      <w:bookmarkEnd w:id="26"/>
    </w:p>
    <w:p w:rsidR="00971A6D" w:rsidRDefault="00971A6D" w:rsidP="00971A6D">
      <w:pPr>
        <w:pStyle w:val="Zkladntext"/>
        <w:spacing w:before="120" w:after="120"/>
        <w:rPr>
          <w:rFonts w:eastAsiaTheme="minorHAnsi"/>
          <w:bCs/>
          <w:sz w:val="24"/>
          <w:szCs w:val="24"/>
        </w:rPr>
      </w:pPr>
      <w:r w:rsidRPr="000E09D6">
        <w:rPr>
          <w:rStyle w:val="Hypertextovprepojenie"/>
          <w:rFonts w:eastAsiaTheme="minorHAnsi"/>
          <w:bCs/>
          <w:sz w:val="24"/>
          <w:u w:val="none"/>
        </w:rPr>
        <w:t xml:space="preserve">Príloha č. 1 </w:t>
      </w:r>
      <w:r w:rsidRPr="00971A6D">
        <w:rPr>
          <w:rFonts w:eastAsiaTheme="minorHAnsi"/>
          <w:bCs/>
          <w:sz w:val="24"/>
          <w:szCs w:val="24"/>
        </w:rPr>
        <w:t>Časový harmonogram predkladania správ</w:t>
      </w:r>
    </w:p>
    <w:p w:rsidR="00971A6D" w:rsidRPr="00971A6D" w:rsidRDefault="00971A6D" w:rsidP="00971A6D">
      <w:pPr>
        <w:pStyle w:val="Zkladntext"/>
        <w:spacing w:before="120" w:after="120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>Príloha č. 2 Indikatívny zoznam hodnotení</w:t>
      </w:r>
    </w:p>
    <w:p w:rsidR="00971A6D" w:rsidRPr="0066641C" w:rsidRDefault="00971A6D" w:rsidP="0066641C">
      <w:pPr>
        <w:pStyle w:val="Zkladntext"/>
        <w:spacing w:before="120" w:after="120"/>
        <w:rPr>
          <w:rStyle w:val="Hypertextovprepojenie"/>
          <w:rFonts w:eastAsiaTheme="minorHAnsi"/>
          <w:bCs/>
          <w:sz w:val="24"/>
        </w:rPr>
      </w:pPr>
    </w:p>
    <w:sectPr w:rsidR="00971A6D" w:rsidRPr="0066641C" w:rsidSect="00F86E0E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1ED" w:rsidRDefault="008C21ED" w:rsidP="00B948E0">
      <w:r>
        <w:separator/>
      </w:r>
    </w:p>
  </w:endnote>
  <w:endnote w:type="continuationSeparator" w:id="0">
    <w:p w:rsidR="008C21ED" w:rsidRDefault="008C21ED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DFB" w:rsidRPr="00CF60E2" w:rsidRDefault="00E65DFB" w:rsidP="00E65DFB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A67AEB" wp14:editId="46C63A3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E65DFB" w:rsidRPr="00CF60E2" w:rsidRDefault="00E65DFB" w:rsidP="00E65DFB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3DB48708" wp14:editId="51AD0E1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D3AB6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1ED" w:rsidRDefault="008C21ED" w:rsidP="00B948E0">
      <w:r>
        <w:separator/>
      </w:r>
    </w:p>
  </w:footnote>
  <w:footnote w:type="continuationSeparator" w:id="0">
    <w:p w:rsidR="008C21ED" w:rsidRDefault="008C21ED" w:rsidP="00B948E0">
      <w:r>
        <w:continuationSeparator/>
      </w:r>
    </w:p>
  </w:footnote>
  <w:footnote w:id="1">
    <w:p w:rsidR="004D4FC0" w:rsidRPr="000E09D6" w:rsidRDefault="004D4FC0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</w:t>
      </w:r>
      <w:r w:rsidR="00F166D5">
        <w:rPr>
          <w:sz w:val="16"/>
          <w:szCs w:val="16"/>
        </w:rPr>
        <w:t xml:space="preserve">Výnimku tvorí </w:t>
      </w:r>
      <w:r w:rsidR="00F166D5" w:rsidRPr="000E09D6">
        <w:rPr>
          <w:sz w:val="16"/>
          <w:szCs w:val="16"/>
        </w:rPr>
        <w:t>PH pre PRV</w:t>
      </w:r>
      <w:r w:rsidR="00F166D5">
        <w:rPr>
          <w:sz w:val="16"/>
          <w:szCs w:val="16"/>
        </w:rPr>
        <w:t xml:space="preserve">, ktorý </w:t>
      </w:r>
      <w:r w:rsidR="00F166D5" w:rsidRPr="000E09D6">
        <w:rPr>
          <w:sz w:val="16"/>
          <w:szCs w:val="16"/>
        </w:rPr>
        <w:t xml:space="preserve"> bol schválený  ako  súčasť</w:t>
      </w:r>
      <w:r w:rsidRPr="000E09D6">
        <w:rPr>
          <w:sz w:val="16"/>
          <w:szCs w:val="16"/>
        </w:rPr>
        <w:t xml:space="preserve"> dokumentu PRV 2014-2020</w:t>
      </w:r>
      <w:r w:rsidR="00F166D5" w:rsidRPr="000E09D6">
        <w:rPr>
          <w:sz w:val="16"/>
          <w:szCs w:val="16"/>
        </w:rPr>
        <w:t>.</w:t>
      </w:r>
    </w:p>
  </w:footnote>
  <w:footnote w:id="2">
    <w:p w:rsidR="0095303B" w:rsidRPr="00374074" w:rsidRDefault="0095303B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r w:rsidR="008C21ED">
        <w:fldChar w:fldCharType="begin"/>
      </w:r>
      <w:r w:rsidR="008C21ED" w:rsidRPr="002D3AB6">
        <w:rPr>
          <w:lang w:val="sk-SK"/>
        </w:rPr>
        <w:instrText xml:space="preserve"> HYPERLINK "http://ec.europa.eu/regional_policy/sources/docoffic/2014/working/wd_2014_en.pdf" </w:instrText>
      </w:r>
      <w:r w:rsidR="008C21ED">
        <w:fldChar w:fldCharType="separate"/>
      </w:r>
      <w:r w:rsidRPr="00374074">
        <w:rPr>
          <w:rStyle w:val="Hypertextovprepojenie"/>
          <w:sz w:val="16"/>
          <w:szCs w:val="16"/>
          <w:lang w:val="sk-SK"/>
        </w:rPr>
        <w:t>http://ec.europa.eu/regional_policy/sources/docoffic/2014/working/wd_2014_en.pdf</w:t>
      </w:r>
      <w:r w:rsidR="008C21ED">
        <w:rPr>
          <w:rStyle w:val="Hypertextovprepojenie"/>
          <w:sz w:val="16"/>
          <w:szCs w:val="16"/>
          <w:lang w:val="sk-SK"/>
        </w:rPr>
        <w:fldChar w:fldCharType="end"/>
      </w:r>
    </w:p>
  </w:footnote>
  <w:footnote w:id="3">
    <w:p w:rsidR="0095303B" w:rsidRPr="00374074" w:rsidRDefault="0095303B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r w:rsidR="008C21ED">
        <w:fldChar w:fldCharType="begin"/>
      </w:r>
      <w:r w:rsidR="008C21ED" w:rsidRPr="002D3AB6">
        <w:rPr>
          <w:lang w:val="fr-FR"/>
        </w:rPr>
        <w:instrText xml:space="preserve"> HYPERLINK "http://ec.europa.eu/social%20/BlobServlet?docld=7884&amp;langld=en" </w:instrText>
      </w:r>
      <w:r w:rsidR="008C21ED">
        <w:fldChar w:fldCharType="separate"/>
      </w:r>
      <w:r w:rsidRPr="00374074">
        <w:rPr>
          <w:rStyle w:val="Hypertextovprepojenie"/>
          <w:sz w:val="16"/>
          <w:szCs w:val="16"/>
          <w:lang w:val="sk-SK"/>
        </w:rPr>
        <w:t>http://ec.europa.eu/social /BlobServlet?docld=7884&amp;langld=en</w:t>
      </w:r>
      <w:r w:rsidR="008C21ED">
        <w:rPr>
          <w:rStyle w:val="Hypertextovprepojenie"/>
          <w:sz w:val="16"/>
          <w:szCs w:val="16"/>
          <w:lang w:val="sk-SK"/>
        </w:rPr>
        <w:fldChar w:fldCharType="end"/>
      </w:r>
    </w:p>
  </w:footnote>
  <w:footnote w:id="4">
    <w:p w:rsidR="0095303B" w:rsidRPr="00374074" w:rsidRDefault="0095303B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r w:rsidR="008C21ED">
        <w:fldChar w:fldCharType="begin"/>
      </w:r>
      <w:r w:rsidR="008C21ED" w:rsidRPr="002D3AB6">
        <w:rPr>
          <w:lang w:val="sk-SK"/>
        </w:rPr>
        <w:instrText xml:space="preserve"> HYPERLINK "http://ec.europa.eu</w:instrText>
      </w:r>
      <w:r w:rsidR="008C21ED" w:rsidRPr="002D3AB6">
        <w:rPr>
          <w:lang w:val="sk-SK"/>
        </w:rPr>
        <w:instrText xml:space="preserve">/regional_policy/sources/docoffic/2014/working/evaluation_plan_guidance_en.pdf" </w:instrText>
      </w:r>
      <w:r w:rsidR="008C21ED">
        <w:fldChar w:fldCharType="separate"/>
      </w:r>
      <w:r w:rsidR="00F86E0E" w:rsidRPr="00374074">
        <w:rPr>
          <w:rStyle w:val="Hypertextovprepojenie"/>
          <w:sz w:val="16"/>
          <w:szCs w:val="16"/>
          <w:lang w:val="sk-SK"/>
        </w:rPr>
        <w:t>http://ec.europa.eu/regional_policy/sources/docoffic/2014/working/evaluation_plan_guidance_en.pdf</w:t>
      </w:r>
      <w:r w:rsidR="008C21ED">
        <w:rPr>
          <w:rStyle w:val="Hypertextovprepojenie"/>
          <w:sz w:val="16"/>
          <w:szCs w:val="16"/>
          <w:lang w:val="sk-SK"/>
        </w:rPr>
        <w:fldChar w:fldCharType="end"/>
      </w:r>
      <w:r w:rsidR="00F86E0E" w:rsidRPr="00374074">
        <w:rPr>
          <w:sz w:val="16"/>
          <w:szCs w:val="16"/>
          <w:lang w:val="sk-SK"/>
        </w:rPr>
        <w:t xml:space="preserve"> </w:t>
      </w:r>
    </w:p>
  </w:footnote>
  <w:footnote w:id="5">
    <w:p w:rsidR="0095303B" w:rsidRPr="000E09D6" w:rsidRDefault="0095303B" w:rsidP="000E09D6">
      <w:pPr>
        <w:pStyle w:val="Bezriadkovania"/>
        <w:rPr>
          <w:sz w:val="16"/>
          <w:szCs w:val="16"/>
          <w:lang w:val="sk-SK"/>
        </w:rPr>
      </w:pPr>
      <w:r w:rsidRPr="00374074">
        <w:rPr>
          <w:rStyle w:val="Odkaznapoznmkupodiarou"/>
          <w:sz w:val="16"/>
          <w:szCs w:val="16"/>
        </w:rPr>
        <w:footnoteRef/>
      </w:r>
      <w:r w:rsidR="008C21ED">
        <w:fldChar w:fldCharType="begin"/>
      </w:r>
      <w:r w:rsidR="008C21ED" w:rsidRPr="002D3AB6">
        <w:rPr>
          <w:lang w:val="sk-SK"/>
        </w:rPr>
        <w:instrText xml:space="preserve"> HYPERLINK "http://ec.europa.eu/regional_policy/sources/docgener/evaluati</w:instrText>
      </w:r>
      <w:r w:rsidR="008C21ED" w:rsidRPr="002D3AB6">
        <w:rPr>
          <w:lang w:val="sk-SK"/>
        </w:rPr>
        <w:instrText xml:space="preserve">on/guide/guide_evalsed.pdf" </w:instrText>
      </w:r>
      <w:r w:rsidR="008C21ED">
        <w:fldChar w:fldCharType="separate"/>
      </w:r>
      <w:r w:rsidR="00F86E0E" w:rsidRPr="000E09D6">
        <w:rPr>
          <w:rStyle w:val="Hypertextovprepojenie"/>
          <w:sz w:val="16"/>
          <w:szCs w:val="16"/>
          <w:lang w:val="sk-SK"/>
        </w:rPr>
        <w:t>http://ec.europa.eu/regional_policy/sources/docgener/evaluation/guide/guide_evalsed.pdf</w:t>
      </w:r>
      <w:r w:rsidR="008C21ED">
        <w:rPr>
          <w:rStyle w:val="Hypertextovprepojenie"/>
          <w:sz w:val="16"/>
          <w:szCs w:val="16"/>
          <w:lang w:val="sk-SK"/>
        </w:rPr>
        <w:fldChar w:fldCharType="end"/>
      </w:r>
    </w:p>
  </w:footnote>
  <w:footnote w:id="6">
    <w:p w:rsidR="00374074" w:rsidRPr="000E09D6" w:rsidRDefault="00374074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Hodnotenia HP sú začlenené do Plánu hodnotení EŠIF na programové obdobie 2014 – 2020, ktoré vypracuje CKO</w:t>
      </w:r>
    </w:p>
  </w:footnote>
  <w:footnote w:id="7">
    <w:p w:rsidR="00854293" w:rsidRPr="000E09D6" w:rsidRDefault="00854293" w:rsidP="000E09D6">
      <w:pPr>
        <w:pStyle w:val="Bezriadkovania"/>
        <w:rPr>
          <w:sz w:val="16"/>
          <w:szCs w:val="16"/>
          <w:lang w:val="sk-SK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  <w:lang w:val="sk-SK"/>
        </w:rPr>
        <w:t xml:space="preserve"> Nerelevantné pre ENRF</w:t>
      </w:r>
    </w:p>
  </w:footnote>
  <w:footnote w:id="8">
    <w:p w:rsidR="00E036FC" w:rsidRPr="00F81DB5" w:rsidRDefault="00E036FC">
      <w:pPr>
        <w:pStyle w:val="Textpoznmkypodiarou"/>
        <w:rPr>
          <w:rStyle w:val="Odkaznapoznmkupodiarou"/>
          <w:lang w:eastAsia="en-US"/>
        </w:rPr>
      </w:pPr>
      <w:r w:rsidRPr="00E036FC">
        <w:rPr>
          <w:rStyle w:val="Odkaznapoznmkupodiarou"/>
          <w:sz w:val="16"/>
          <w:szCs w:val="16"/>
        </w:rPr>
        <w:footnoteRef/>
      </w:r>
      <w:r w:rsidRPr="00E036FC">
        <w:rPr>
          <w:sz w:val="16"/>
          <w:szCs w:val="16"/>
        </w:rPr>
        <w:t xml:space="preserve"> len</w:t>
      </w:r>
      <w:r>
        <w:rPr>
          <w:sz w:val="16"/>
          <w:szCs w:val="16"/>
        </w:rPr>
        <w:t xml:space="preserve"> zoznam</w:t>
      </w:r>
      <w:r w:rsidRPr="00E036FC">
        <w:rPr>
          <w:sz w:val="16"/>
          <w:szCs w:val="16"/>
        </w:rPr>
        <w:t xml:space="preserve"> </w:t>
      </w:r>
      <w:r w:rsidR="00850835">
        <w:rPr>
          <w:sz w:val="16"/>
          <w:szCs w:val="16"/>
        </w:rPr>
        <w:t xml:space="preserve">plánovaných </w:t>
      </w:r>
      <w:r w:rsidRPr="00E036FC">
        <w:rPr>
          <w:sz w:val="16"/>
          <w:szCs w:val="16"/>
        </w:rPr>
        <w:t>hodnotení podľa kap.</w:t>
      </w:r>
      <w:r w:rsidRPr="00F81DB5">
        <w:rPr>
          <w:rStyle w:val="Odkaznapoznmkupodiarou"/>
          <w:lang w:eastAsia="en-US"/>
        </w:rPr>
        <w:t xml:space="preserve"> </w:t>
      </w:r>
      <w:r w:rsidRPr="00F81DB5">
        <w:rPr>
          <w:lang w:eastAsia="en-US"/>
        </w:rPr>
        <w:t>3.2.3</w:t>
      </w:r>
    </w:p>
  </w:footnote>
  <w:footnote w:id="9">
    <w:p w:rsidR="00C93FCA" w:rsidRPr="000E09D6" w:rsidRDefault="00C93FCA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nerelevantné pre ENRF</w:t>
      </w:r>
    </w:p>
  </w:footnote>
  <w:footnote w:id="10">
    <w:p w:rsidR="0095303B" w:rsidRPr="00B57063" w:rsidRDefault="0095303B" w:rsidP="00526AFD">
      <w:pPr>
        <w:pStyle w:val="Bezriadkovania"/>
        <w:rPr>
          <w:sz w:val="16"/>
          <w:szCs w:val="16"/>
          <w:lang w:val="sk-SK"/>
        </w:rPr>
      </w:pPr>
    </w:p>
  </w:footnote>
  <w:footnote w:id="11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ak je to relevantné</w:t>
      </w:r>
    </w:p>
  </w:footnote>
  <w:footnote w:id="12">
    <w:p w:rsidR="004C4272" w:rsidRDefault="004C427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C4272">
        <w:rPr>
          <w:sz w:val="16"/>
          <w:szCs w:val="16"/>
        </w:rPr>
        <w:t xml:space="preserve">podrobnejšie </w:t>
      </w:r>
      <w:r w:rsidRPr="00BF29F1">
        <w:rPr>
          <w:sz w:val="16"/>
          <w:szCs w:val="16"/>
        </w:rPr>
        <w:t xml:space="preserve">informácie budú </w:t>
      </w:r>
      <w:r w:rsidRPr="00B8740D">
        <w:rPr>
          <w:sz w:val="16"/>
          <w:szCs w:val="16"/>
        </w:rPr>
        <w:t>rozpís</w:t>
      </w:r>
      <w:r w:rsidRPr="004C4272">
        <w:rPr>
          <w:sz w:val="16"/>
          <w:szCs w:val="16"/>
        </w:rPr>
        <w:t>ané v bode a) kapitoly 3.2.2</w:t>
      </w:r>
    </w:p>
  </w:footnote>
  <w:footnote w:id="13">
    <w:p w:rsidR="0095303B" w:rsidRPr="00E2741C" w:rsidRDefault="0095303B">
      <w:pPr>
        <w:pStyle w:val="Textpoznmkypodiarou"/>
        <w:rPr>
          <w:sz w:val="16"/>
          <w:szCs w:val="16"/>
        </w:rPr>
      </w:pPr>
      <w:r w:rsidRPr="00E2741C">
        <w:rPr>
          <w:rStyle w:val="Odkaznapoznmkupodiarou"/>
          <w:sz w:val="16"/>
          <w:szCs w:val="16"/>
        </w:rPr>
        <w:footnoteRef/>
      </w:r>
      <w:r w:rsidRPr="00E2741C">
        <w:rPr>
          <w:sz w:val="16"/>
          <w:szCs w:val="16"/>
        </w:rPr>
        <w:t xml:space="preserve"> </w:t>
      </w:r>
      <w:r w:rsidRPr="00B57063">
        <w:rPr>
          <w:sz w:val="16"/>
          <w:szCs w:val="16"/>
        </w:rPr>
        <w:t>popisuje komplexne jednotlivé časti plánu hodnotení na rozdiel od kapitoly 3.2.3, Indikatívny zoznam hodnotení, ktorá popisuje  podrobne jednotlivé hodnotenia</w:t>
      </w:r>
    </w:p>
  </w:footnote>
  <w:footnote w:id="14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CKO odporúča zriadenie pracovnej skupiny pre hodnotenie pre  OP na úrovni RO/SO</w:t>
      </w:r>
    </w:p>
  </w:footnote>
  <w:footnote w:id="15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pri externej alebo internej forme hodnotenia je nutné dbať na funkčnú nezávislosť hodnotiteľov od orgánov zodpovedných za vykonávanie OP</w:t>
      </w:r>
    </w:p>
  </w:footnote>
  <w:footnote w:id="16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</w:t>
      </w:r>
      <w:proofErr w:type="spellStart"/>
      <w:r w:rsidRPr="00B57063">
        <w:rPr>
          <w:sz w:val="16"/>
          <w:szCs w:val="16"/>
        </w:rPr>
        <w:t>Annex</w:t>
      </w:r>
      <w:proofErr w:type="spellEnd"/>
      <w:r w:rsidRPr="00B57063">
        <w:rPr>
          <w:sz w:val="16"/>
          <w:szCs w:val="16"/>
        </w:rPr>
        <w:t xml:space="preserve"> 1, </w:t>
      </w:r>
      <w:proofErr w:type="spellStart"/>
      <w:r w:rsidRPr="00B57063">
        <w:rPr>
          <w:sz w:val="16"/>
          <w:szCs w:val="16"/>
        </w:rPr>
        <w:t>Annex</w:t>
      </w:r>
      <w:proofErr w:type="spellEnd"/>
      <w:r w:rsidRPr="00B57063">
        <w:rPr>
          <w:sz w:val="16"/>
          <w:szCs w:val="16"/>
        </w:rPr>
        <w:t xml:space="preserve"> 2 </w:t>
      </w:r>
      <w:proofErr w:type="spellStart"/>
      <w:r w:rsidRPr="00B57063">
        <w:rPr>
          <w:sz w:val="16"/>
          <w:szCs w:val="16"/>
        </w:rPr>
        <w:t>of</w:t>
      </w:r>
      <w:proofErr w:type="spellEnd"/>
      <w:r w:rsidRPr="00B57063">
        <w:rPr>
          <w:sz w:val="16"/>
          <w:szCs w:val="16"/>
        </w:rPr>
        <w:t xml:space="preserve"> </w:t>
      </w:r>
      <w:proofErr w:type="spellStart"/>
      <w:r w:rsidRPr="00B57063">
        <w:rPr>
          <w:sz w:val="16"/>
          <w:szCs w:val="16"/>
        </w:rPr>
        <w:t>Guidance</w:t>
      </w:r>
      <w:proofErr w:type="spellEnd"/>
      <w:r w:rsidRPr="00B57063">
        <w:rPr>
          <w:sz w:val="16"/>
          <w:szCs w:val="16"/>
        </w:rPr>
        <w:t xml:space="preserve"> </w:t>
      </w:r>
      <w:proofErr w:type="spellStart"/>
      <w:r w:rsidRPr="00B57063">
        <w:rPr>
          <w:sz w:val="16"/>
          <w:szCs w:val="16"/>
        </w:rPr>
        <w:t>Document</w:t>
      </w:r>
      <w:proofErr w:type="spellEnd"/>
      <w:r w:rsidRPr="00B57063">
        <w:rPr>
          <w:sz w:val="16"/>
          <w:szCs w:val="16"/>
        </w:rPr>
        <w:t xml:space="preserve"> on </w:t>
      </w:r>
      <w:proofErr w:type="spellStart"/>
      <w:r w:rsidRPr="00B57063">
        <w:rPr>
          <w:sz w:val="16"/>
          <w:szCs w:val="16"/>
        </w:rPr>
        <w:t>Evaluation</w:t>
      </w:r>
      <w:proofErr w:type="spellEnd"/>
      <w:r w:rsidRPr="00B57063">
        <w:rPr>
          <w:sz w:val="16"/>
          <w:szCs w:val="16"/>
        </w:rPr>
        <w:t xml:space="preserve"> </w:t>
      </w:r>
      <w:proofErr w:type="spellStart"/>
      <w:r w:rsidRPr="00B57063">
        <w:rPr>
          <w:sz w:val="16"/>
          <w:szCs w:val="16"/>
        </w:rPr>
        <w:t>plans</w:t>
      </w:r>
      <w:proofErr w:type="spellEnd"/>
      <w:r w:rsidRPr="00B57063">
        <w:rPr>
          <w:sz w:val="16"/>
          <w:szCs w:val="16"/>
        </w:rPr>
        <w:t>: http://ec.europa.eu/regional_policy/sources/docoffic/2014/working/evaluation_plan_guidance_en.pdf</w:t>
      </w:r>
    </w:p>
  </w:footnote>
  <w:footnote w:id="17">
    <w:p w:rsidR="00BF29F1" w:rsidRPr="00F81DB5" w:rsidRDefault="00BF29F1">
      <w:pPr>
        <w:pStyle w:val="Textpoznmkypodiarou"/>
        <w:rPr>
          <w:sz w:val="16"/>
          <w:szCs w:val="16"/>
        </w:rPr>
      </w:pPr>
      <w:r w:rsidRPr="00F81DB5">
        <w:rPr>
          <w:rStyle w:val="Odkaznapoznmkupodiarou"/>
          <w:sz w:val="16"/>
          <w:szCs w:val="16"/>
        </w:rPr>
        <w:footnoteRef/>
      </w:r>
      <w:r w:rsidRPr="00F81DB5">
        <w:rPr>
          <w:sz w:val="16"/>
          <w:szCs w:val="16"/>
        </w:rPr>
        <w:t xml:space="preserve"> viď príloha č. 2 tohto metodického po</w:t>
      </w:r>
      <w:r w:rsidR="00C11A3D">
        <w:rPr>
          <w:sz w:val="16"/>
          <w:szCs w:val="16"/>
        </w:rPr>
        <w:t>k</w:t>
      </w:r>
      <w:r w:rsidRPr="00F81DB5">
        <w:rPr>
          <w:sz w:val="16"/>
          <w:szCs w:val="16"/>
        </w:rPr>
        <w:t>ynu</w:t>
      </w:r>
    </w:p>
  </w:footnote>
  <w:footnote w:id="18">
    <w:p w:rsidR="00322D47" w:rsidRPr="00E2741C" w:rsidRDefault="00322D47" w:rsidP="00322D47">
      <w:pPr>
        <w:pStyle w:val="Textpoznmkypodiarou"/>
        <w:rPr>
          <w:sz w:val="16"/>
          <w:szCs w:val="16"/>
        </w:rPr>
      </w:pPr>
      <w:r w:rsidRPr="00E2741C">
        <w:rPr>
          <w:rStyle w:val="Odkaznapoznmkupodiarou"/>
          <w:sz w:val="16"/>
          <w:szCs w:val="16"/>
        </w:rPr>
        <w:footnoteRef/>
      </w:r>
      <w:r w:rsidRPr="00E2741C">
        <w:rPr>
          <w:sz w:val="16"/>
          <w:szCs w:val="16"/>
        </w:rPr>
        <w:t xml:space="preserve"> Každá hodnotiaca otázka môže využiť kombináciu rôznych hodnotiacich metód</w:t>
      </w:r>
    </w:p>
  </w:footnote>
  <w:footnote w:id="19">
    <w:p w:rsidR="0095303B" w:rsidRPr="00B57063" w:rsidRDefault="0095303B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Ide len o programy implementujúce iniciatívu zamestnávania mladých</w:t>
      </w:r>
    </w:p>
  </w:footnote>
  <w:footnote w:id="20">
    <w:p w:rsidR="001F6367" w:rsidRPr="000E09D6" w:rsidRDefault="001F6367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Vzhľadom na </w:t>
      </w:r>
      <w:proofErr w:type="spellStart"/>
      <w:r w:rsidRPr="000E09D6">
        <w:rPr>
          <w:sz w:val="16"/>
          <w:szCs w:val="16"/>
        </w:rPr>
        <w:t>charkter</w:t>
      </w:r>
      <w:proofErr w:type="spellEnd"/>
      <w:r w:rsidR="004D4FC0" w:rsidRPr="000E09D6">
        <w:rPr>
          <w:sz w:val="16"/>
          <w:szCs w:val="16"/>
        </w:rPr>
        <w:t xml:space="preserve"> </w:t>
      </w:r>
      <w:r w:rsidRPr="000E09D6">
        <w:rPr>
          <w:sz w:val="16"/>
          <w:szCs w:val="16"/>
        </w:rPr>
        <w:t xml:space="preserve"> </w:t>
      </w:r>
      <w:proofErr w:type="spellStart"/>
      <w:r w:rsidRPr="000E09D6">
        <w:rPr>
          <w:sz w:val="16"/>
          <w:szCs w:val="16"/>
        </w:rPr>
        <w:t>kontrafaktuálneho</w:t>
      </w:r>
      <w:proofErr w:type="spellEnd"/>
      <w:r w:rsidRPr="000E09D6">
        <w:rPr>
          <w:sz w:val="16"/>
          <w:szCs w:val="16"/>
        </w:rPr>
        <w:t xml:space="preserve"> hodnotenia dopadov</w:t>
      </w:r>
      <w:r w:rsidR="004D4FC0" w:rsidRPr="000E09D6">
        <w:rPr>
          <w:sz w:val="16"/>
          <w:szCs w:val="16"/>
        </w:rPr>
        <w:t xml:space="preserve"> je vhodné túto metódu realizovať do záverečných rokov programového obdobia</w:t>
      </w:r>
    </w:p>
  </w:footnote>
  <w:footnote w:id="21">
    <w:p w:rsidR="00165699" w:rsidRPr="000E09D6" w:rsidRDefault="00165699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nerelevantné pre OP RH</w:t>
      </w:r>
    </w:p>
  </w:footnote>
  <w:footnote w:id="22">
    <w:p w:rsidR="001F52BB" w:rsidRDefault="001F52BB">
      <w:pPr>
        <w:pStyle w:val="Textpoznmkypodiarou"/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plánované hodnotenia je </w:t>
      </w:r>
      <w:proofErr w:type="spellStart"/>
      <w:r w:rsidRPr="000E09D6">
        <w:rPr>
          <w:sz w:val="16"/>
          <w:szCs w:val="16"/>
        </w:rPr>
        <w:t>požné</w:t>
      </w:r>
      <w:proofErr w:type="spellEnd"/>
      <w:r w:rsidRPr="000E09D6">
        <w:rPr>
          <w:sz w:val="16"/>
          <w:szCs w:val="16"/>
        </w:rPr>
        <w:t xml:space="preserve"> aktualizovať v priebehu celého roka</w:t>
      </w:r>
    </w:p>
  </w:footnote>
  <w:footnote w:id="23">
    <w:p w:rsidR="00165699" w:rsidRPr="00165699" w:rsidRDefault="00165699" w:rsidP="00165699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0E09D6">
        <w:rPr>
          <w:rStyle w:val="Odkaznapoznmkupodiarou"/>
          <w:rFonts w:ascii="Times New Roman" w:hAnsi="Times New Roman"/>
          <w:sz w:val="16"/>
          <w:szCs w:val="16"/>
        </w:rPr>
        <w:footnoteRef/>
      </w:r>
      <w:r w:rsidRPr="000E09D6">
        <w:rPr>
          <w:rFonts w:ascii="Times New Roman" w:hAnsi="Times New Roman" w:cs="Times New Roman"/>
          <w:sz w:val="16"/>
          <w:szCs w:val="16"/>
        </w:rPr>
        <w:t xml:space="preserve"> V prípade </w:t>
      </w:r>
      <w:r>
        <w:rPr>
          <w:rFonts w:ascii="Times New Roman" w:hAnsi="Times New Roman" w:cs="Times New Roman"/>
          <w:sz w:val="16"/>
          <w:szCs w:val="16"/>
        </w:rPr>
        <w:t xml:space="preserve">OP RH </w:t>
      </w:r>
      <w:r w:rsidRPr="000E09D6">
        <w:rPr>
          <w:rFonts w:ascii="Times New Roman" w:hAnsi="Times New Roman" w:cs="Times New Roman"/>
          <w:sz w:val="16"/>
          <w:szCs w:val="16"/>
        </w:rPr>
        <w:t xml:space="preserve"> platí  </w:t>
      </w:r>
      <w:proofErr w:type="spellStart"/>
      <w:r w:rsidR="006D323A" w:rsidRPr="000D4127">
        <w:rPr>
          <w:rFonts w:ascii="Times New Roman" w:hAnsi="Times New Roman" w:cs="Times New Roman"/>
          <w:sz w:val="16"/>
          <w:szCs w:val="16"/>
        </w:rPr>
        <w:t>písm.b</w:t>
      </w:r>
      <w:proofErr w:type="spellEnd"/>
      <w:r w:rsidR="006D323A" w:rsidRPr="000D4127">
        <w:rPr>
          <w:rFonts w:ascii="Times New Roman" w:hAnsi="Times New Roman" w:cs="Times New Roman"/>
          <w:sz w:val="16"/>
          <w:szCs w:val="16"/>
        </w:rPr>
        <w:t xml:space="preserve">) </w:t>
      </w:r>
      <w:r w:rsidR="006D323A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0E09D6">
        <w:rPr>
          <w:rFonts w:ascii="Times New Roman" w:hAnsi="Times New Roman" w:cs="Times New Roman"/>
          <w:sz w:val="16"/>
          <w:szCs w:val="16"/>
        </w:rPr>
        <w:t>čl</w:t>
      </w:r>
      <w:proofErr w:type="spellEnd"/>
      <w:r w:rsidRPr="000E09D6">
        <w:rPr>
          <w:rFonts w:ascii="Times New Roman" w:hAnsi="Times New Roman" w:cs="Times New Roman"/>
          <w:sz w:val="16"/>
          <w:szCs w:val="16"/>
        </w:rPr>
        <w:t xml:space="preserve"> 113 </w:t>
      </w:r>
      <w:r w:rsidRPr="0066641C">
        <w:rPr>
          <w:rFonts w:ascii="Times New Roman" w:hAnsi="Times New Roman" w:cs="Times New Roman"/>
          <w:sz w:val="16"/>
          <w:szCs w:val="16"/>
        </w:rPr>
        <w:t>n</w:t>
      </w:r>
      <w:r w:rsidRPr="00971A6D">
        <w:rPr>
          <w:rFonts w:ascii="Times New Roman" w:hAnsi="Times New Roman" w:cs="Times New Roman"/>
          <w:bCs/>
          <w:sz w:val="16"/>
          <w:szCs w:val="16"/>
        </w:rPr>
        <w:t xml:space="preserve">ariadenie Európskeho parlamentu a Rady (EÚ) č. 508/2014 z 15. mája 2014 o Európskom námornom a rybárskom fonde, </w:t>
      </w:r>
    </w:p>
    <w:p w:rsidR="00165699" w:rsidRDefault="00165699">
      <w:pPr>
        <w:pStyle w:val="Textpoznmkypodiarou"/>
      </w:pPr>
    </w:p>
  </w:footnote>
  <w:footnote w:id="24">
    <w:p w:rsidR="00165699" w:rsidRPr="000E09D6" w:rsidRDefault="00165699">
      <w:pPr>
        <w:pStyle w:val="Textpoznmkypodiarou"/>
        <w:rPr>
          <w:sz w:val="16"/>
          <w:szCs w:val="16"/>
        </w:rPr>
      </w:pPr>
      <w:r w:rsidRPr="000E09D6">
        <w:rPr>
          <w:rStyle w:val="Odkaznapoznmkupodiarou"/>
          <w:sz w:val="16"/>
          <w:szCs w:val="16"/>
        </w:rPr>
        <w:footnoteRef/>
      </w:r>
      <w:r w:rsidRPr="000E09D6">
        <w:rPr>
          <w:sz w:val="16"/>
          <w:szCs w:val="16"/>
        </w:rPr>
        <w:t xml:space="preserve"> </w:t>
      </w:r>
      <w:r>
        <w:rPr>
          <w:sz w:val="16"/>
          <w:szCs w:val="16"/>
        </w:rPr>
        <w:t>n</w:t>
      </w:r>
      <w:r w:rsidRPr="000E09D6">
        <w:rPr>
          <w:sz w:val="16"/>
          <w:szCs w:val="16"/>
        </w:rPr>
        <w:t>erelevantné pre OP RH</w:t>
      </w:r>
    </w:p>
  </w:footnote>
  <w:footnote w:id="25">
    <w:p w:rsidR="0095303B" w:rsidRPr="00B57063" w:rsidRDefault="0095303B" w:rsidP="00482326">
      <w:pPr>
        <w:pStyle w:val="Textpoznmkypodiarou"/>
        <w:rPr>
          <w:sz w:val="16"/>
          <w:szCs w:val="16"/>
        </w:rPr>
      </w:pPr>
      <w:r w:rsidRPr="00B57063">
        <w:rPr>
          <w:rStyle w:val="Odkaznapoznmkupodiarou"/>
          <w:sz w:val="16"/>
          <w:szCs w:val="16"/>
        </w:rPr>
        <w:footnoteRef/>
      </w:r>
      <w:r w:rsidRPr="00B57063">
        <w:rPr>
          <w:sz w:val="16"/>
          <w:szCs w:val="16"/>
        </w:rPr>
        <w:t xml:space="preserve"> z dôvodu nestálosti prekladov do slovenčiny sú použité anglické názvy. Metódy budú ďalej rozpracované v </w:t>
      </w:r>
      <w:proofErr w:type="spellStart"/>
      <w:r w:rsidRPr="00B57063">
        <w:rPr>
          <w:sz w:val="16"/>
          <w:szCs w:val="16"/>
        </w:rPr>
        <w:t>online</w:t>
      </w:r>
      <w:proofErr w:type="spellEnd"/>
      <w:r w:rsidRPr="00B57063">
        <w:rPr>
          <w:sz w:val="16"/>
          <w:szCs w:val="16"/>
        </w:rPr>
        <w:t xml:space="preserve"> príručke pre </w:t>
      </w:r>
      <w:proofErr w:type="spellStart"/>
      <w:r w:rsidRPr="00B57063">
        <w:rPr>
          <w:sz w:val="16"/>
          <w:szCs w:val="16"/>
        </w:rPr>
        <w:t>kontrafaktuálne</w:t>
      </w:r>
      <w:proofErr w:type="spellEnd"/>
      <w:r w:rsidRPr="00B57063">
        <w:rPr>
          <w:sz w:val="16"/>
          <w:szCs w:val="16"/>
        </w:rPr>
        <w:t xml:space="preserve"> hodnotenia dopadov, ktorú CKO plánuje distribuovať v júli 2015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DFB" w:rsidRPr="00CF60E2" w:rsidRDefault="00E65DFB" w:rsidP="00E65DFB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D29836" wp14:editId="6A262CD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date w:fullDate="2016-01-20T00:00:00Z">
        <w:dateFormat w:val="dd.MM.yyyy"/>
        <w:lid w:val="sk-SK"/>
        <w:storeMappedDataAs w:val="dateTime"/>
        <w:calendar w:val="gregorian"/>
      </w:date>
    </w:sdtPr>
    <w:sdtEndPr/>
    <w:sdtContent>
      <w:p w:rsidR="00E65DFB" w:rsidRDefault="002D3AB6" w:rsidP="00E65DFB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20.01.2016</w:t>
        </w:r>
      </w:p>
    </w:sdtContent>
  </w:sdt>
  <w:p w:rsidR="00E65DFB" w:rsidRDefault="00E65DF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073E"/>
    <w:multiLevelType w:val="hybridMultilevel"/>
    <w:tmpl w:val="A476E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59AEECD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3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335E9"/>
    <w:multiLevelType w:val="hybridMultilevel"/>
    <w:tmpl w:val="F48C69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01659"/>
    <w:multiLevelType w:val="multilevel"/>
    <w:tmpl w:val="D82C98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">
    <w:nsid w:val="1DB01CB4"/>
    <w:multiLevelType w:val="hybridMultilevel"/>
    <w:tmpl w:val="A418AB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A496D"/>
    <w:multiLevelType w:val="hybridMultilevel"/>
    <w:tmpl w:val="52CAA2E4"/>
    <w:lvl w:ilvl="0" w:tplc="A92816EC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051EB"/>
    <w:multiLevelType w:val="hybridMultilevel"/>
    <w:tmpl w:val="D64CE1C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7EA074F"/>
    <w:multiLevelType w:val="hybridMultilevel"/>
    <w:tmpl w:val="FE1062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56BF9"/>
    <w:multiLevelType w:val="hybridMultilevel"/>
    <w:tmpl w:val="EA28A088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D6F1F"/>
    <w:multiLevelType w:val="hybridMultilevel"/>
    <w:tmpl w:val="B9B4D954"/>
    <w:lvl w:ilvl="0" w:tplc="1B90D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353FF"/>
    <w:multiLevelType w:val="hybridMultilevel"/>
    <w:tmpl w:val="DD7EE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D2A63"/>
    <w:multiLevelType w:val="hybridMultilevel"/>
    <w:tmpl w:val="88A23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A7CFA"/>
    <w:multiLevelType w:val="hybridMultilevel"/>
    <w:tmpl w:val="BA92073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766DF0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8537C"/>
    <w:multiLevelType w:val="hybridMultilevel"/>
    <w:tmpl w:val="95EADC3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8ACAE1A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6FB26CB"/>
    <w:multiLevelType w:val="hybridMultilevel"/>
    <w:tmpl w:val="D38C5A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702BF"/>
    <w:multiLevelType w:val="hybridMultilevel"/>
    <w:tmpl w:val="EC24C676"/>
    <w:lvl w:ilvl="0" w:tplc="4B3809D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A508D3"/>
    <w:multiLevelType w:val="hybridMultilevel"/>
    <w:tmpl w:val="7E3C508E"/>
    <w:lvl w:ilvl="0" w:tplc="041B0017">
      <w:start w:val="1"/>
      <w:numFmt w:val="lowerLetter"/>
      <w:lvlText w:val="%1)"/>
      <w:lvlJc w:val="left"/>
      <w:pPr>
        <w:ind w:left="114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7">
    <w:nsid w:val="5BE41012"/>
    <w:multiLevelType w:val="hybridMultilevel"/>
    <w:tmpl w:val="DD9663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E677EB"/>
    <w:multiLevelType w:val="hybridMultilevel"/>
    <w:tmpl w:val="89261F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8316E3"/>
    <w:multiLevelType w:val="hybridMultilevel"/>
    <w:tmpl w:val="5746A7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4E0EE7"/>
    <w:multiLevelType w:val="hybridMultilevel"/>
    <w:tmpl w:val="C3DC43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A10B3"/>
    <w:multiLevelType w:val="hybridMultilevel"/>
    <w:tmpl w:val="8CBC7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9F32E1"/>
    <w:multiLevelType w:val="hybridMultilevel"/>
    <w:tmpl w:val="AC98C676"/>
    <w:lvl w:ilvl="0" w:tplc="195059A4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1B2851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115F73"/>
    <w:multiLevelType w:val="hybridMultilevel"/>
    <w:tmpl w:val="2AC8C7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865F3F"/>
    <w:multiLevelType w:val="hybridMultilevel"/>
    <w:tmpl w:val="665C71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0412DD"/>
    <w:multiLevelType w:val="hybridMultilevel"/>
    <w:tmpl w:val="AE627A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C50BE8"/>
    <w:multiLevelType w:val="multilevel"/>
    <w:tmpl w:val="F962EA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75B20FE9"/>
    <w:multiLevelType w:val="hybridMultilevel"/>
    <w:tmpl w:val="3354A5A6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6834EA"/>
    <w:multiLevelType w:val="hybridMultilevel"/>
    <w:tmpl w:val="7A1642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25596A"/>
    <w:multiLevelType w:val="hybridMultilevel"/>
    <w:tmpl w:val="26608B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27"/>
  </w:num>
  <w:num w:numId="4">
    <w:abstractNumId w:val="22"/>
  </w:num>
  <w:num w:numId="5">
    <w:abstractNumId w:val="9"/>
  </w:num>
  <w:num w:numId="6">
    <w:abstractNumId w:val="21"/>
  </w:num>
  <w:num w:numId="7">
    <w:abstractNumId w:val="30"/>
  </w:num>
  <w:num w:numId="8">
    <w:abstractNumId w:val="20"/>
  </w:num>
  <w:num w:numId="9">
    <w:abstractNumId w:val="0"/>
  </w:num>
  <w:num w:numId="10">
    <w:abstractNumId w:val="18"/>
  </w:num>
  <w:num w:numId="11">
    <w:abstractNumId w:val="4"/>
  </w:num>
  <w:num w:numId="12">
    <w:abstractNumId w:val="11"/>
  </w:num>
  <w:num w:numId="13">
    <w:abstractNumId w:val="10"/>
  </w:num>
  <w:num w:numId="14">
    <w:abstractNumId w:val="19"/>
  </w:num>
  <w:num w:numId="15">
    <w:abstractNumId w:val="6"/>
  </w:num>
  <w:num w:numId="16">
    <w:abstractNumId w:val="26"/>
  </w:num>
  <w:num w:numId="17">
    <w:abstractNumId w:val="7"/>
  </w:num>
  <w:num w:numId="18">
    <w:abstractNumId w:val="16"/>
  </w:num>
  <w:num w:numId="19">
    <w:abstractNumId w:val="8"/>
  </w:num>
  <w:num w:numId="20">
    <w:abstractNumId w:val="14"/>
  </w:num>
  <w:num w:numId="21">
    <w:abstractNumId w:val="15"/>
  </w:num>
  <w:num w:numId="22">
    <w:abstractNumId w:val="5"/>
  </w:num>
  <w:num w:numId="23">
    <w:abstractNumId w:val="13"/>
  </w:num>
  <w:num w:numId="24">
    <w:abstractNumId w:val="29"/>
  </w:num>
  <w:num w:numId="25">
    <w:abstractNumId w:val="24"/>
  </w:num>
  <w:num w:numId="26">
    <w:abstractNumId w:val="25"/>
  </w:num>
  <w:num w:numId="27">
    <w:abstractNumId w:val="1"/>
  </w:num>
  <w:num w:numId="28">
    <w:abstractNumId w:val="3"/>
  </w:num>
  <w:num w:numId="29">
    <w:abstractNumId w:val="12"/>
  </w:num>
  <w:num w:numId="30">
    <w:abstractNumId w:val="17"/>
  </w:num>
  <w:num w:numId="31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3B8"/>
    <w:rsid w:val="00015D9F"/>
    <w:rsid w:val="00032D78"/>
    <w:rsid w:val="00032FB1"/>
    <w:rsid w:val="00034576"/>
    <w:rsid w:val="00040A7F"/>
    <w:rsid w:val="00050728"/>
    <w:rsid w:val="00053F35"/>
    <w:rsid w:val="00057017"/>
    <w:rsid w:val="00065BF2"/>
    <w:rsid w:val="00066955"/>
    <w:rsid w:val="00071088"/>
    <w:rsid w:val="0008572F"/>
    <w:rsid w:val="000A2011"/>
    <w:rsid w:val="000A2951"/>
    <w:rsid w:val="000A2A83"/>
    <w:rsid w:val="000A4777"/>
    <w:rsid w:val="000A4F2D"/>
    <w:rsid w:val="000A524C"/>
    <w:rsid w:val="000B1DAE"/>
    <w:rsid w:val="000C13B3"/>
    <w:rsid w:val="000C5538"/>
    <w:rsid w:val="000D298C"/>
    <w:rsid w:val="000D6B86"/>
    <w:rsid w:val="000E09D6"/>
    <w:rsid w:val="000E1F3E"/>
    <w:rsid w:val="000E2AA4"/>
    <w:rsid w:val="000E682B"/>
    <w:rsid w:val="000F4972"/>
    <w:rsid w:val="000F671F"/>
    <w:rsid w:val="00106662"/>
    <w:rsid w:val="0011238B"/>
    <w:rsid w:val="001125E0"/>
    <w:rsid w:val="00116F61"/>
    <w:rsid w:val="00127AED"/>
    <w:rsid w:val="00145B85"/>
    <w:rsid w:val="0014641E"/>
    <w:rsid w:val="00147A02"/>
    <w:rsid w:val="001503CD"/>
    <w:rsid w:val="0015233E"/>
    <w:rsid w:val="00165699"/>
    <w:rsid w:val="00173917"/>
    <w:rsid w:val="001873B5"/>
    <w:rsid w:val="001A2E7B"/>
    <w:rsid w:val="001B12DC"/>
    <w:rsid w:val="001B27DA"/>
    <w:rsid w:val="001B6E9F"/>
    <w:rsid w:val="001B7D9C"/>
    <w:rsid w:val="001C513F"/>
    <w:rsid w:val="001C6DB7"/>
    <w:rsid w:val="001D4B25"/>
    <w:rsid w:val="001E475A"/>
    <w:rsid w:val="001E74AD"/>
    <w:rsid w:val="001F0193"/>
    <w:rsid w:val="001F52BB"/>
    <w:rsid w:val="001F538E"/>
    <w:rsid w:val="001F6367"/>
    <w:rsid w:val="001F6DB6"/>
    <w:rsid w:val="00221493"/>
    <w:rsid w:val="002259C4"/>
    <w:rsid w:val="00225A05"/>
    <w:rsid w:val="00246970"/>
    <w:rsid w:val="0025330F"/>
    <w:rsid w:val="00256687"/>
    <w:rsid w:val="00257735"/>
    <w:rsid w:val="002622CD"/>
    <w:rsid w:val="0027137E"/>
    <w:rsid w:val="00274479"/>
    <w:rsid w:val="00275C41"/>
    <w:rsid w:val="00281D14"/>
    <w:rsid w:val="002941F3"/>
    <w:rsid w:val="002970DB"/>
    <w:rsid w:val="002A1E17"/>
    <w:rsid w:val="002A36D9"/>
    <w:rsid w:val="002B25FC"/>
    <w:rsid w:val="002B396A"/>
    <w:rsid w:val="002C47DC"/>
    <w:rsid w:val="002D2BC7"/>
    <w:rsid w:val="002D3AB6"/>
    <w:rsid w:val="002D65BD"/>
    <w:rsid w:val="002E611C"/>
    <w:rsid w:val="002E7F32"/>
    <w:rsid w:val="002E7F66"/>
    <w:rsid w:val="002F01FE"/>
    <w:rsid w:val="002F1301"/>
    <w:rsid w:val="003078FC"/>
    <w:rsid w:val="00321271"/>
    <w:rsid w:val="00322D47"/>
    <w:rsid w:val="00325915"/>
    <w:rsid w:val="00326D81"/>
    <w:rsid w:val="0032750E"/>
    <w:rsid w:val="00334EC9"/>
    <w:rsid w:val="0035152B"/>
    <w:rsid w:val="00355720"/>
    <w:rsid w:val="003677D3"/>
    <w:rsid w:val="00370CAC"/>
    <w:rsid w:val="00374074"/>
    <w:rsid w:val="00381749"/>
    <w:rsid w:val="00386CBA"/>
    <w:rsid w:val="00392C46"/>
    <w:rsid w:val="00393784"/>
    <w:rsid w:val="00393FDD"/>
    <w:rsid w:val="003A67E1"/>
    <w:rsid w:val="003B0DFE"/>
    <w:rsid w:val="003B2F8A"/>
    <w:rsid w:val="003B4784"/>
    <w:rsid w:val="003B4AFF"/>
    <w:rsid w:val="003B568A"/>
    <w:rsid w:val="003C2544"/>
    <w:rsid w:val="003C2881"/>
    <w:rsid w:val="003C5C75"/>
    <w:rsid w:val="003D3314"/>
    <w:rsid w:val="003D568C"/>
    <w:rsid w:val="003E1FAF"/>
    <w:rsid w:val="003F28B6"/>
    <w:rsid w:val="00407461"/>
    <w:rsid w:val="00416E2D"/>
    <w:rsid w:val="004204BF"/>
    <w:rsid w:val="00425FF7"/>
    <w:rsid w:val="00426878"/>
    <w:rsid w:val="00427DD7"/>
    <w:rsid w:val="00432DF1"/>
    <w:rsid w:val="004350C7"/>
    <w:rsid w:val="004445A9"/>
    <w:rsid w:val="00444C1C"/>
    <w:rsid w:val="004509EB"/>
    <w:rsid w:val="00452FC9"/>
    <w:rsid w:val="00460F75"/>
    <w:rsid w:val="004619B1"/>
    <w:rsid w:val="00472278"/>
    <w:rsid w:val="00477B8E"/>
    <w:rsid w:val="00482326"/>
    <w:rsid w:val="00482852"/>
    <w:rsid w:val="00490AF9"/>
    <w:rsid w:val="004920C5"/>
    <w:rsid w:val="00493F0A"/>
    <w:rsid w:val="00496DCB"/>
    <w:rsid w:val="004A0829"/>
    <w:rsid w:val="004B07B6"/>
    <w:rsid w:val="004B0BC9"/>
    <w:rsid w:val="004C1071"/>
    <w:rsid w:val="004C4272"/>
    <w:rsid w:val="004D0722"/>
    <w:rsid w:val="004D4FC0"/>
    <w:rsid w:val="004E2120"/>
    <w:rsid w:val="004E3ABD"/>
    <w:rsid w:val="004E45C4"/>
    <w:rsid w:val="004F11B6"/>
    <w:rsid w:val="004F367E"/>
    <w:rsid w:val="00500541"/>
    <w:rsid w:val="005122F6"/>
    <w:rsid w:val="00520C79"/>
    <w:rsid w:val="00526AFD"/>
    <w:rsid w:val="00534AA5"/>
    <w:rsid w:val="00534DCB"/>
    <w:rsid w:val="00541FF5"/>
    <w:rsid w:val="0054687E"/>
    <w:rsid w:val="00552263"/>
    <w:rsid w:val="00554806"/>
    <w:rsid w:val="0055491B"/>
    <w:rsid w:val="0055685A"/>
    <w:rsid w:val="00570AB3"/>
    <w:rsid w:val="00571BF1"/>
    <w:rsid w:val="005735AD"/>
    <w:rsid w:val="005800C7"/>
    <w:rsid w:val="00580A58"/>
    <w:rsid w:val="00586FDB"/>
    <w:rsid w:val="00593B78"/>
    <w:rsid w:val="00597EE0"/>
    <w:rsid w:val="005A421C"/>
    <w:rsid w:val="005B49EF"/>
    <w:rsid w:val="005B7098"/>
    <w:rsid w:val="005F53A8"/>
    <w:rsid w:val="005F5B71"/>
    <w:rsid w:val="00606B8B"/>
    <w:rsid w:val="00606F32"/>
    <w:rsid w:val="00616B6E"/>
    <w:rsid w:val="00622D7A"/>
    <w:rsid w:val="00623659"/>
    <w:rsid w:val="006479DF"/>
    <w:rsid w:val="00656B0F"/>
    <w:rsid w:val="00660DCB"/>
    <w:rsid w:val="006635AA"/>
    <w:rsid w:val="0066524F"/>
    <w:rsid w:val="0066641C"/>
    <w:rsid w:val="006719A0"/>
    <w:rsid w:val="00687102"/>
    <w:rsid w:val="00691BAD"/>
    <w:rsid w:val="006942EB"/>
    <w:rsid w:val="006A193E"/>
    <w:rsid w:val="006A5157"/>
    <w:rsid w:val="006A7DF2"/>
    <w:rsid w:val="006C3A41"/>
    <w:rsid w:val="006C6A25"/>
    <w:rsid w:val="006D082A"/>
    <w:rsid w:val="006D323A"/>
    <w:rsid w:val="006D3B82"/>
    <w:rsid w:val="006D588D"/>
    <w:rsid w:val="006F15B4"/>
    <w:rsid w:val="006F3FC3"/>
    <w:rsid w:val="006F6F54"/>
    <w:rsid w:val="006F77AE"/>
    <w:rsid w:val="007151F7"/>
    <w:rsid w:val="00716565"/>
    <w:rsid w:val="00717458"/>
    <w:rsid w:val="00721B2A"/>
    <w:rsid w:val="00725AC3"/>
    <w:rsid w:val="007339EE"/>
    <w:rsid w:val="00735005"/>
    <w:rsid w:val="0074050A"/>
    <w:rsid w:val="00747BBB"/>
    <w:rsid w:val="0075618E"/>
    <w:rsid w:val="00761569"/>
    <w:rsid w:val="0076414C"/>
    <w:rsid w:val="00765555"/>
    <w:rsid w:val="00771CC6"/>
    <w:rsid w:val="0077279A"/>
    <w:rsid w:val="00782970"/>
    <w:rsid w:val="00782D33"/>
    <w:rsid w:val="0079253E"/>
    <w:rsid w:val="007A0A10"/>
    <w:rsid w:val="007A60EF"/>
    <w:rsid w:val="007C0D54"/>
    <w:rsid w:val="007C28D1"/>
    <w:rsid w:val="007D74C8"/>
    <w:rsid w:val="007E3853"/>
    <w:rsid w:val="007F0D9A"/>
    <w:rsid w:val="007F710A"/>
    <w:rsid w:val="00801225"/>
    <w:rsid w:val="00810960"/>
    <w:rsid w:val="00823ED4"/>
    <w:rsid w:val="00824967"/>
    <w:rsid w:val="00831617"/>
    <w:rsid w:val="0083189A"/>
    <w:rsid w:val="00841626"/>
    <w:rsid w:val="0084743A"/>
    <w:rsid w:val="00850467"/>
    <w:rsid w:val="00850835"/>
    <w:rsid w:val="00854293"/>
    <w:rsid w:val="008743E6"/>
    <w:rsid w:val="008806AC"/>
    <w:rsid w:val="008A1530"/>
    <w:rsid w:val="008B3BCD"/>
    <w:rsid w:val="008C21ED"/>
    <w:rsid w:val="008C271F"/>
    <w:rsid w:val="008C3E82"/>
    <w:rsid w:val="008D0F9C"/>
    <w:rsid w:val="008D5497"/>
    <w:rsid w:val="008E40FA"/>
    <w:rsid w:val="008F25E5"/>
    <w:rsid w:val="008F2627"/>
    <w:rsid w:val="0090110D"/>
    <w:rsid w:val="00902A56"/>
    <w:rsid w:val="00911D80"/>
    <w:rsid w:val="009167B6"/>
    <w:rsid w:val="00926284"/>
    <w:rsid w:val="00932C85"/>
    <w:rsid w:val="0094101A"/>
    <w:rsid w:val="009455E7"/>
    <w:rsid w:val="00947743"/>
    <w:rsid w:val="0095303B"/>
    <w:rsid w:val="0096570D"/>
    <w:rsid w:val="00966EC1"/>
    <w:rsid w:val="009710E6"/>
    <w:rsid w:val="00971A6D"/>
    <w:rsid w:val="009725BE"/>
    <w:rsid w:val="00972BC6"/>
    <w:rsid w:val="00976203"/>
    <w:rsid w:val="00977CF6"/>
    <w:rsid w:val="009836CF"/>
    <w:rsid w:val="00985CC1"/>
    <w:rsid w:val="009A1BC4"/>
    <w:rsid w:val="009A2A38"/>
    <w:rsid w:val="009A7B2B"/>
    <w:rsid w:val="009B421D"/>
    <w:rsid w:val="009D25A8"/>
    <w:rsid w:val="009E4458"/>
    <w:rsid w:val="009F2358"/>
    <w:rsid w:val="00A038AB"/>
    <w:rsid w:val="00A144AE"/>
    <w:rsid w:val="00A22997"/>
    <w:rsid w:val="00A60CF4"/>
    <w:rsid w:val="00A72EF9"/>
    <w:rsid w:val="00A742FB"/>
    <w:rsid w:val="00A9254C"/>
    <w:rsid w:val="00AA500F"/>
    <w:rsid w:val="00AB29E7"/>
    <w:rsid w:val="00AB755C"/>
    <w:rsid w:val="00AC288E"/>
    <w:rsid w:val="00AC29E1"/>
    <w:rsid w:val="00AD1FA5"/>
    <w:rsid w:val="00AF1940"/>
    <w:rsid w:val="00AF2C4F"/>
    <w:rsid w:val="00AF6538"/>
    <w:rsid w:val="00B01A19"/>
    <w:rsid w:val="00B05006"/>
    <w:rsid w:val="00B05861"/>
    <w:rsid w:val="00B06C31"/>
    <w:rsid w:val="00B12061"/>
    <w:rsid w:val="00B16CA6"/>
    <w:rsid w:val="00B315E9"/>
    <w:rsid w:val="00B4284E"/>
    <w:rsid w:val="00B47BAF"/>
    <w:rsid w:val="00B50F4E"/>
    <w:rsid w:val="00B53B4A"/>
    <w:rsid w:val="00B57063"/>
    <w:rsid w:val="00B60E24"/>
    <w:rsid w:val="00B71CEF"/>
    <w:rsid w:val="00B76F89"/>
    <w:rsid w:val="00B81532"/>
    <w:rsid w:val="00B82A12"/>
    <w:rsid w:val="00B85C4A"/>
    <w:rsid w:val="00B8740D"/>
    <w:rsid w:val="00B91F3C"/>
    <w:rsid w:val="00B948E0"/>
    <w:rsid w:val="00B94933"/>
    <w:rsid w:val="00BA089F"/>
    <w:rsid w:val="00BA13ED"/>
    <w:rsid w:val="00BA4376"/>
    <w:rsid w:val="00BA4B65"/>
    <w:rsid w:val="00BB27F4"/>
    <w:rsid w:val="00BB423D"/>
    <w:rsid w:val="00BB4E6C"/>
    <w:rsid w:val="00BC4BAC"/>
    <w:rsid w:val="00BC4E2D"/>
    <w:rsid w:val="00BE03A3"/>
    <w:rsid w:val="00BE41DD"/>
    <w:rsid w:val="00BF29F1"/>
    <w:rsid w:val="00C07BE3"/>
    <w:rsid w:val="00C11A3D"/>
    <w:rsid w:val="00C214B6"/>
    <w:rsid w:val="00C348A2"/>
    <w:rsid w:val="00C37B65"/>
    <w:rsid w:val="00C46BDE"/>
    <w:rsid w:val="00C53A98"/>
    <w:rsid w:val="00C6439D"/>
    <w:rsid w:val="00C90838"/>
    <w:rsid w:val="00C92BF0"/>
    <w:rsid w:val="00C93FCA"/>
    <w:rsid w:val="00CA0FB2"/>
    <w:rsid w:val="00CA208E"/>
    <w:rsid w:val="00CA5572"/>
    <w:rsid w:val="00CC7E2F"/>
    <w:rsid w:val="00CD3D13"/>
    <w:rsid w:val="00CD780A"/>
    <w:rsid w:val="00CE13D3"/>
    <w:rsid w:val="00CF60E2"/>
    <w:rsid w:val="00D05350"/>
    <w:rsid w:val="00D239D4"/>
    <w:rsid w:val="00D32409"/>
    <w:rsid w:val="00D51D1D"/>
    <w:rsid w:val="00D61BB6"/>
    <w:rsid w:val="00D65FA2"/>
    <w:rsid w:val="00D86DA2"/>
    <w:rsid w:val="00D92836"/>
    <w:rsid w:val="00D93DAA"/>
    <w:rsid w:val="00D978EF"/>
    <w:rsid w:val="00DB2F8C"/>
    <w:rsid w:val="00DB42FC"/>
    <w:rsid w:val="00DB798B"/>
    <w:rsid w:val="00DC6097"/>
    <w:rsid w:val="00DE7766"/>
    <w:rsid w:val="00E01EFF"/>
    <w:rsid w:val="00E036FC"/>
    <w:rsid w:val="00E041B3"/>
    <w:rsid w:val="00E07565"/>
    <w:rsid w:val="00E15ECE"/>
    <w:rsid w:val="00E16212"/>
    <w:rsid w:val="00E1751E"/>
    <w:rsid w:val="00E22AA1"/>
    <w:rsid w:val="00E249FE"/>
    <w:rsid w:val="00E24D44"/>
    <w:rsid w:val="00E2741C"/>
    <w:rsid w:val="00E30FD7"/>
    <w:rsid w:val="00E374B8"/>
    <w:rsid w:val="00E40048"/>
    <w:rsid w:val="00E40A92"/>
    <w:rsid w:val="00E40DFC"/>
    <w:rsid w:val="00E52D37"/>
    <w:rsid w:val="00E5416A"/>
    <w:rsid w:val="00E65DFB"/>
    <w:rsid w:val="00E66054"/>
    <w:rsid w:val="00E66D03"/>
    <w:rsid w:val="00E742C1"/>
    <w:rsid w:val="00E74EA1"/>
    <w:rsid w:val="00E7702D"/>
    <w:rsid w:val="00E811A5"/>
    <w:rsid w:val="00EA68F9"/>
    <w:rsid w:val="00EB1061"/>
    <w:rsid w:val="00EC3E67"/>
    <w:rsid w:val="00EC4463"/>
    <w:rsid w:val="00EC5291"/>
    <w:rsid w:val="00EE70FE"/>
    <w:rsid w:val="00EF0A2C"/>
    <w:rsid w:val="00EF23C4"/>
    <w:rsid w:val="00F01760"/>
    <w:rsid w:val="00F0607A"/>
    <w:rsid w:val="00F10B9D"/>
    <w:rsid w:val="00F166D5"/>
    <w:rsid w:val="00F27075"/>
    <w:rsid w:val="00F3455F"/>
    <w:rsid w:val="00F52C4E"/>
    <w:rsid w:val="00F54CE5"/>
    <w:rsid w:val="00F607F0"/>
    <w:rsid w:val="00F81DB5"/>
    <w:rsid w:val="00F86E0E"/>
    <w:rsid w:val="00F93FE8"/>
    <w:rsid w:val="00F97E8C"/>
    <w:rsid w:val="00FA3607"/>
    <w:rsid w:val="00FB69DF"/>
    <w:rsid w:val="00FC04A6"/>
    <w:rsid w:val="00FC0F30"/>
    <w:rsid w:val="00FD5001"/>
    <w:rsid w:val="00FE3C50"/>
    <w:rsid w:val="00FF5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34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  <w:style w:type="paragraph" w:customStyle="1" w:styleId="Default">
    <w:name w:val="Default"/>
    <w:rsid w:val="001E74A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1E74AD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1E74AD"/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customStyle="1" w:styleId="hps">
    <w:name w:val="hps"/>
    <w:basedOn w:val="Predvolenpsmoodseku"/>
    <w:rsid w:val="003F28B6"/>
  </w:style>
  <w:style w:type="character" w:customStyle="1" w:styleId="OdsekzoznamuChar">
    <w:name w:val="Odsek zoznamu Char"/>
    <w:link w:val="Odsekzoznamu"/>
    <w:uiPriority w:val="34"/>
    <w:locked/>
    <w:rsid w:val="003F28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526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kladntext">
    <w:name w:val="Body Text"/>
    <w:basedOn w:val="Normlny"/>
    <w:link w:val="ZkladntextChar"/>
    <w:qFormat/>
    <w:rsid w:val="00526AFD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526AFD"/>
    <w:rPr>
      <w:rFonts w:ascii="Times New Roman" w:eastAsia="Times New Roman" w:hAnsi="Times New Roman" w:cs="Times New Roman"/>
      <w:szCs w:val="20"/>
    </w:rPr>
  </w:style>
  <w:style w:type="character" w:customStyle="1" w:styleId="h1a">
    <w:name w:val="h1a"/>
    <w:basedOn w:val="Predvolenpsmoodseku"/>
    <w:rsid w:val="005B7098"/>
  </w:style>
  <w:style w:type="paragraph" w:customStyle="1" w:styleId="Default">
    <w:name w:val="Default"/>
    <w:rsid w:val="001E74A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1E74AD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1E74AD"/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ur-lex.europa.eu/LexUriServ/LexUriServ.do?uri=CELEX:31995L0046:SK:NOT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ur-lex.europa.eu/legal-content/SK/TXT/?uri=uriserv:OJ.L_.2014.149.01.0001.01.SL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ec.europa.eu/regional_policy/sources/docgener/evaluation/guide/guide_evalsed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36C01"/>
    <w:rsid w:val="000B1993"/>
    <w:rsid w:val="000E30BC"/>
    <w:rsid w:val="00107FD9"/>
    <w:rsid w:val="001403BA"/>
    <w:rsid w:val="0014231D"/>
    <w:rsid w:val="00244AF9"/>
    <w:rsid w:val="00257A5F"/>
    <w:rsid w:val="002E5854"/>
    <w:rsid w:val="00343D7E"/>
    <w:rsid w:val="003863DD"/>
    <w:rsid w:val="003B77F1"/>
    <w:rsid w:val="003E4634"/>
    <w:rsid w:val="004A1543"/>
    <w:rsid w:val="004E682D"/>
    <w:rsid w:val="00510E7B"/>
    <w:rsid w:val="00534DD4"/>
    <w:rsid w:val="00544DCB"/>
    <w:rsid w:val="005774F9"/>
    <w:rsid w:val="00594E98"/>
    <w:rsid w:val="005B3CAF"/>
    <w:rsid w:val="005D6084"/>
    <w:rsid w:val="005E0107"/>
    <w:rsid w:val="00612CF8"/>
    <w:rsid w:val="00616160"/>
    <w:rsid w:val="00616C33"/>
    <w:rsid w:val="006B35A7"/>
    <w:rsid w:val="00713F49"/>
    <w:rsid w:val="007768F7"/>
    <w:rsid w:val="00785F42"/>
    <w:rsid w:val="008225C7"/>
    <w:rsid w:val="00845353"/>
    <w:rsid w:val="0085402B"/>
    <w:rsid w:val="00875299"/>
    <w:rsid w:val="008E7C2E"/>
    <w:rsid w:val="0092481F"/>
    <w:rsid w:val="00AF4D2B"/>
    <w:rsid w:val="00AF796D"/>
    <w:rsid w:val="00B02B42"/>
    <w:rsid w:val="00B058C7"/>
    <w:rsid w:val="00B449CF"/>
    <w:rsid w:val="00B716D8"/>
    <w:rsid w:val="00C16CB5"/>
    <w:rsid w:val="00C54ADE"/>
    <w:rsid w:val="00CC5B51"/>
    <w:rsid w:val="00CE2D99"/>
    <w:rsid w:val="00D21BCB"/>
    <w:rsid w:val="00D4689E"/>
    <w:rsid w:val="00DA58DC"/>
    <w:rsid w:val="00DF1217"/>
    <w:rsid w:val="00E02953"/>
    <w:rsid w:val="00ED5488"/>
    <w:rsid w:val="00ED7DE9"/>
    <w:rsid w:val="00FB660B"/>
    <w:rsid w:val="00FF3250"/>
    <w:rsid w:val="00FF3DF4"/>
    <w:rsid w:val="00FF5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07F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B77F1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ED655-5DC4-4F7F-9F2B-25476A7DB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3641</Words>
  <Characters>20757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10</cp:revision>
  <cp:lastPrinted>2015-06-17T10:43:00Z</cp:lastPrinted>
  <dcterms:created xsi:type="dcterms:W3CDTF">2015-12-28T10:50:00Z</dcterms:created>
  <dcterms:modified xsi:type="dcterms:W3CDTF">2016-01-20T10:35:00Z</dcterms:modified>
</cp:coreProperties>
</file>